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4D" w:rsidRPr="0024374E" w:rsidRDefault="0024374E" w:rsidP="00701278">
      <w:pPr>
        <w:spacing w:line="240" w:lineRule="auto"/>
        <w:ind w:left="567" w:hanging="567"/>
        <w:jc w:val="center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  <w:lang w:val="uk-UA"/>
        </w:rPr>
        <w:t xml:space="preserve">Завдання для </w:t>
      </w:r>
      <w:r>
        <w:rPr>
          <w:rFonts w:ascii="Times New Roman" w:hAnsi="Times New Roman"/>
          <w:b/>
          <w:sz w:val="20"/>
          <w:szCs w:val="20"/>
          <w:lang w:val="en-US"/>
        </w:rPr>
        <w:t>Excel.</w:t>
      </w:r>
    </w:p>
    <w:p w:rsidR="00F3684D" w:rsidRPr="00C84FAD" w:rsidRDefault="00F3684D" w:rsidP="00701278">
      <w:pPr>
        <w:pStyle w:val="a3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/>
          <w:b/>
          <w:sz w:val="20"/>
          <w:szCs w:val="20"/>
          <w:lang w:val="uk-UA"/>
        </w:rPr>
      </w:pPr>
      <w:r w:rsidRPr="00C84FAD">
        <w:rPr>
          <w:rFonts w:ascii="Times New Roman" w:hAnsi="Times New Roman"/>
          <w:b/>
          <w:sz w:val="20"/>
          <w:szCs w:val="20"/>
          <w:lang w:val="uk-UA"/>
        </w:rPr>
        <w:t>Завдання. Консолідація функцій.</w:t>
      </w:r>
    </w:p>
    <w:p w:rsidR="00F3684D" w:rsidRPr="00C84FAD" w:rsidRDefault="00F3684D" w:rsidP="00701278">
      <w:pPr>
        <w:spacing w:line="240" w:lineRule="auto"/>
        <w:ind w:left="567" w:hanging="567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  <w:r w:rsidRPr="00C84FAD">
        <w:rPr>
          <w:rFonts w:ascii="Times New Roman" w:hAnsi="Times New Roman"/>
          <w:b/>
          <w:sz w:val="20"/>
          <w:szCs w:val="20"/>
          <w:lang w:val="uk-UA"/>
        </w:rPr>
        <w:t xml:space="preserve">Виконати консолідацію двох функцій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uk-UA"/>
          </w:rPr>
          <m:t>y</m:t>
        </m:r>
        <m:r>
          <m:rPr>
            <m:sty m:val="bi"/>
          </m:rPr>
          <w:rPr>
            <w:rFonts w:ascii="Cambria Math" w:hAnsi="Times New Roman"/>
            <w:sz w:val="20"/>
            <w:szCs w:val="20"/>
            <w:lang w:val="uk-UA"/>
          </w:rPr>
          <m:t>=</m:t>
        </m:r>
        <m:func>
          <m:funcPr>
            <m:ctrlPr>
              <w:rPr>
                <w:rFonts w:ascii="Cambria Math" w:hAnsi="Times New Roman"/>
                <w:b/>
                <w:i/>
                <w:sz w:val="20"/>
                <w:szCs w:val="20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uk-UA"/>
              </w:rPr>
              <m:t>sin</m:t>
            </m:r>
          </m:fName>
          <m:e>
            <m:d>
              <m:dPr>
                <m:ctrlPr>
                  <w:rPr>
                    <w:rFonts w:ascii="Cambria Math" w:hAnsi="Times New Roman"/>
                    <w:b/>
                    <w:i/>
                    <w:sz w:val="20"/>
                    <w:szCs w:val="20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uk-UA"/>
                  </w:rPr>
                  <m:t>x</m:t>
                </m:r>
              </m:e>
            </m:d>
          </m:e>
        </m:func>
      </m:oMath>
      <w:r w:rsidRPr="00C84FAD">
        <w:rPr>
          <w:rFonts w:ascii="Times New Roman" w:eastAsia="Times New Roman" w:hAnsi="Times New Roman"/>
          <w:b/>
          <w:sz w:val="20"/>
          <w:szCs w:val="20"/>
        </w:rPr>
        <w:t xml:space="preserve">, </w:t>
      </w:r>
      <m:oMath>
        <m:r>
          <m:rPr>
            <m:sty m:val="bi"/>
          </m:rPr>
          <w:rPr>
            <w:rFonts w:ascii="Cambria Math" w:eastAsia="Times New Roman" w:hAnsi="Cambria Math"/>
            <w:sz w:val="20"/>
            <w:szCs w:val="20"/>
          </w:rPr>
          <m:t>y</m:t>
        </m:r>
        <m:r>
          <m:rPr>
            <m:sty m:val="bi"/>
          </m:rPr>
          <w:rPr>
            <w:rFonts w:ascii="Cambria Math" w:eastAsia="Times New Roman" w:hAnsi="Times New Roman"/>
            <w:sz w:val="20"/>
            <w:szCs w:val="20"/>
          </w:rPr>
          <m:t>=</m:t>
        </m:r>
        <m:f>
          <m:fPr>
            <m:ctrlPr>
              <w:rPr>
                <w:rFonts w:ascii="Cambria Math" w:eastAsia="Times New Roman" w:hAnsi="Times New Roman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</w:rPr>
              <m:t>x</m:t>
            </m:r>
          </m:den>
        </m:f>
      </m:oMath>
      <w:r w:rsidRPr="00C84FAD">
        <w:rPr>
          <w:rFonts w:ascii="Times New Roman" w:eastAsia="Times New Roman" w:hAnsi="Times New Roman"/>
          <w:b/>
          <w:sz w:val="20"/>
          <w:szCs w:val="20"/>
        </w:rPr>
        <w:t>.</w:t>
      </w:r>
      <w:r w:rsidR="007324A2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(</w:t>
      </w:r>
      <w:r w:rsidR="006F7743">
        <w:rPr>
          <w:rFonts w:ascii="Times New Roman" w:eastAsia="Times New Roman" w:hAnsi="Times New Roman"/>
          <w:b/>
          <w:sz w:val="20"/>
          <w:szCs w:val="20"/>
          <w:lang w:val="en-US"/>
        </w:rPr>
        <w:t>3</w:t>
      </w:r>
      <w:r w:rsidR="00671D7F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</w:t>
      </w:r>
      <w:r w:rsidR="007324A2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бал</w:t>
      </w:r>
      <w:r w:rsidR="001309C2">
        <w:rPr>
          <w:rFonts w:ascii="Times New Roman" w:eastAsia="Times New Roman" w:hAnsi="Times New Roman"/>
          <w:b/>
          <w:sz w:val="20"/>
          <w:szCs w:val="20"/>
          <w:lang w:val="uk-UA"/>
        </w:rPr>
        <w:t>и</w:t>
      </w:r>
      <w:r w:rsidR="007324A2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>).</w:t>
      </w:r>
    </w:p>
    <w:p w:rsidR="00F3684D" w:rsidRPr="00C84FAD" w:rsidRDefault="00F3684D" w:rsidP="00701278">
      <w:p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Виконати:</w:t>
      </w:r>
    </w:p>
    <w:p w:rsidR="00F3684D" w:rsidRPr="00C84FAD" w:rsidRDefault="00F3684D" w:rsidP="00701278">
      <w:pPr>
        <w:pStyle w:val="a3"/>
        <w:numPr>
          <w:ilvl w:val="0"/>
          <w:numId w:val="2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Створити документ в 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Excel</w:t>
      </w:r>
      <w:r w:rsidR="00532085"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з назвою «Консолідація»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,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в якому створити 3 листа з такими назвами: Обернено пропорційна, Синусоїда, Консолідація функцій.</w:t>
      </w:r>
    </w:p>
    <w:p w:rsidR="00F3684D" w:rsidRPr="00C84FAD" w:rsidRDefault="00F3684D" w:rsidP="00701278">
      <w:pPr>
        <w:pStyle w:val="a3"/>
        <w:numPr>
          <w:ilvl w:val="0"/>
          <w:numId w:val="2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На листі «Обернено пропорційна», створити таблицю значень функції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, </w:t>
      </w:r>
      <m:oMath>
        <m:r>
          <w:rPr>
            <w:rFonts w:ascii="Cambria Math" w:eastAsia="Times New Roman" w:hAnsi="Cambria Math"/>
            <w:sz w:val="20"/>
            <w:szCs w:val="20"/>
          </w:rPr>
          <m:t>y</m:t>
        </m:r>
        <m:r>
          <w:rPr>
            <w:rFonts w:ascii="Cambria Math" w:eastAsia="Times New Roman" w:hAnsi="Times New Roman"/>
            <w:sz w:val="20"/>
            <w:szCs w:val="20"/>
          </w:rPr>
          <m:t>=</m:t>
        </m:r>
        <m:f>
          <m:fPr>
            <m:ctrlPr>
              <w:rPr>
                <w:rFonts w:ascii="Cambria Math" w:eastAsia="Times New Roman" w:hAnsi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0"/>
                <w:szCs w:val="20"/>
              </w:rPr>
              <m:t>x</m:t>
            </m:r>
          </m:den>
        </m:f>
      </m:oMath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      на проміжку від </w:t>
      </w:r>
      <w:r w:rsidR="00E30C06" w:rsidRPr="00E30C06">
        <w:rPr>
          <w:rFonts w:ascii="Times New Roman" w:eastAsia="Times New Roman" w:hAnsi="Times New Roman"/>
          <w:sz w:val="20"/>
          <w:szCs w:val="20"/>
        </w:rPr>
        <w:t>[</w:t>
      </w:r>
      <w:r w:rsidRPr="00C84FAD">
        <w:rPr>
          <w:rFonts w:ascii="Times New Roman" w:eastAsia="Times New Roman" w:hAnsi="Times New Roman"/>
          <w:sz w:val="20"/>
          <w:szCs w:val="20"/>
        </w:rPr>
        <w:t>0</w:t>
      </w:r>
      <w:r w:rsidR="00E30C06" w:rsidRPr="00E30C06">
        <w:rPr>
          <w:rFonts w:ascii="Times New Roman" w:eastAsia="Times New Roman" w:hAnsi="Times New Roman"/>
          <w:sz w:val="20"/>
          <w:szCs w:val="20"/>
        </w:rPr>
        <w:t>,5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;50]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з кроком 0,5 та будувати </w:t>
      </w:r>
      <w:r w:rsidR="00E4246C" w:rsidRPr="00C84FAD">
        <w:rPr>
          <w:rFonts w:ascii="Times New Roman" w:eastAsia="Times New Roman" w:hAnsi="Times New Roman"/>
          <w:sz w:val="20"/>
          <w:szCs w:val="20"/>
          <w:lang w:val="uk-UA"/>
        </w:rPr>
        <w:t>її графік.</w:t>
      </w:r>
      <w:r w:rsidR="007324A2"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</w:t>
      </w:r>
    </w:p>
    <w:p w:rsidR="00F3684D" w:rsidRPr="00C84FAD" w:rsidRDefault="00E4246C" w:rsidP="00701278">
      <w:pPr>
        <w:pStyle w:val="a3"/>
        <w:numPr>
          <w:ilvl w:val="0"/>
          <w:numId w:val="2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На листі «Синусоїда», створити таблицю значень функції 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 </w:t>
      </w:r>
      <m:oMath>
        <m:r>
          <w:rPr>
            <w:rFonts w:ascii="Cambria Math" w:eastAsia="Times New Roman" w:hAnsi="Cambria Math"/>
            <w:sz w:val="20"/>
            <w:szCs w:val="20"/>
          </w:rPr>
          <m:t>y</m:t>
        </m:r>
        <m:r>
          <w:rPr>
            <w:rFonts w:ascii="Cambria Math" w:eastAsia="Times New Roman" w:hAnsi="Times New Roman"/>
            <w:sz w:val="20"/>
            <w:szCs w:val="20"/>
          </w:rPr>
          <m:t>=</m:t>
        </m:r>
        <m:r>
          <m:rPr>
            <m:sty m:val="p"/>
          </m:rPr>
          <w:rPr>
            <w:rFonts w:ascii="Cambria Math" w:eastAsia="Times New Roman" w:hAnsi="Times New Roman"/>
            <w:sz w:val="20"/>
            <w:szCs w:val="20"/>
          </w:rPr>
          <m:t>sin</m:t>
        </m:r>
        <m:r>
          <m:rPr>
            <m:sty m:val="p"/>
          </m:rPr>
          <w:rPr>
            <w:rFonts w:ascii="Cambria Math" w:eastAsia="Times New Roman" w:hAnsi="Cambria Math"/>
            <w:sz w:val="20"/>
            <w:szCs w:val="20"/>
          </w:rPr>
          <m:t>⁡</m:t>
        </m:r>
        <m:r>
          <w:rPr>
            <w:rFonts w:ascii="Cambria Math" w:eastAsia="Times New Roman" w:hAnsi="Times New Roman"/>
            <w:sz w:val="20"/>
            <w:szCs w:val="20"/>
          </w:rPr>
          <m:t>(</m:t>
        </m:r>
        <m:r>
          <w:rPr>
            <w:rFonts w:ascii="Cambria Math" w:eastAsia="Times New Roman" w:hAnsi="Cambria Math"/>
            <w:sz w:val="20"/>
            <w:szCs w:val="20"/>
          </w:rPr>
          <m:t>x</m:t>
        </m:r>
        <m:r>
          <w:rPr>
            <w:rFonts w:ascii="Cambria Math" w:eastAsia="Times New Roman" w:hAnsi="Times New Roman"/>
            <w:sz w:val="20"/>
            <w:szCs w:val="20"/>
          </w:rPr>
          <m:t>)</m:t>
        </m:r>
      </m:oMath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.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 Таблиця повинна містити 100 значень функції </w:t>
      </w:r>
      <w:r w:rsidR="00C84FAD">
        <w:rPr>
          <w:rFonts w:ascii="Times New Roman" w:eastAsia="Times New Roman" w:hAnsi="Times New Roman"/>
          <w:sz w:val="20"/>
          <w:szCs w:val="20"/>
        </w:rPr>
        <w:t xml:space="preserve">на </w:t>
      </w:r>
      <w:proofErr w:type="spellStart"/>
      <w:r w:rsidR="00C84FAD">
        <w:rPr>
          <w:rFonts w:ascii="Times New Roman" w:eastAsia="Times New Roman" w:hAnsi="Times New Roman"/>
          <w:sz w:val="20"/>
          <w:szCs w:val="20"/>
        </w:rPr>
        <w:t>проміжку</w:t>
      </w:r>
      <w:proofErr w:type="spellEnd"/>
      <w:r w:rsidR="00C84FAD">
        <w:rPr>
          <w:rFonts w:ascii="Times New Roman" w:eastAsia="Times New Roman" w:hAnsi="Times New Roman"/>
          <w:sz w:val="20"/>
          <w:szCs w:val="20"/>
        </w:rPr>
        <w:t xml:space="preserve"> </w:t>
      </w:r>
      <w:r w:rsidR="00C84FAD">
        <w:rPr>
          <w:rFonts w:ascii="Times New Roman" w:eastAsia="Times New Roman" w:hAnsi="Times New Roman"/>
          <w:sz w:val="20"/>
          <w:szCs w:val="20"/>
          <w:lang w:val="uk-UA"/>
        </w:rPr>
        <w:t xml:space="preserve">від </w:t>
      </w:r>
      <w:r w:rsidR="00C84FAD" w:rsidRPr="00C84FAD">
        <w:rPr>
          <w:rFonts w:ascii="Times New Roman" w:eastAsia="Times New Roman" w:hAnsi="Times New Roman"/>
          <w:sz w:val="20"/>
          <w:szCs w:val="20"/>
        </w:rPr>
        <w:t>[0</w:t>
      </w:r>
      <w:r w:rsidR="00E30C06" w:rsidRPr="00671D7F">
        <w:rPr>
          <w:rFonts w:ascii="Times New Roman" w:eastAsia="Times New Roman" w:hAnsi="Times New Roman"/>
          <w:sz w:val="20"/>
          <w:szCs w:val="20"/>
        </w:rPr>
        <w:t>,5</w:t>
      </w:r>
      <w:r w:rsidR="00C84FAD" w:rsidRPr="00C84FAD">
        <w:rPr>
          <w:rFonts w:ascii="Times New Roman" w:eastAsia="Times New Roman" w:hAnsi="Times New Roman"/>
          <w:sz w:val="20"/>
          <w:szCs w:val="20"/>
          <w:vertAlign w:val="superscript"/>
        </w:rPr>
        <w:t>0</w:t>
      </w:r>
      <w:r w:rsidR="00C84FAD" w:rsidRPr="00C84FAD">
        <w:rPr>
          <w:rFonts w:ascii="Times New Roman" w:eastAsia="Times New Roman" w:hAnsi="Times New Roman"/>
          <w:sz w:val="20"/>
          <w:szCs w:val="20"/>
        </w:rPr>
        <w:t>;</w:t>
      </w:r>
      <w:r w:rsidR="00E30C06" w:rsidRPr="00671D7F">
        <w:rPr>
          <w:rFonts w:ascii="Times New Roman" w:eastAsia="Times New Roman" w:hAnsi="Times New Roman"/>
          <w:sz w:val="20"/>
          <w:szCs w:val="20"/>
        </w:rPr>
        <w:t>4*</w:t>
      </w:r>
      <w:r w:rsidR="00C84FAD" w:rsidRPr="00C84FAD">
        <w:rPr>
          <w:rFonts w:ascii="Times New Roman" w:eastAsia="Times New Roman" w:hAnsi="Times New Roman"/>
          <w:sz w:val="20"/>
          <w:szCs w:val="20"/>
        </w:rPr>
        <w:t>360</w:t>
      </w:r>
      <w:r w:rsidR="00C84FAD" w:rsidRPr="004A1180">
        <w:rPr>
          <w:rFonts w:ascii="Times New Roman" w:eastAsia="Times New Roman" w:hAnsi="Times New Roman"/>
          <w:sz w:val="20"/>
          <w:szCs w:val="20"/>
          <w:vertAlign w:val="superscript"/>
        </w:rPr>
        <w:t>0</w:t>
      </w:r>
      <w:r w:rsidR="00C84FAD" w:rsidRPr="004A1180">
        <w:rPr>
          <w:rFonts w:ascii="Times New Roman" w:eastAsia="Times New Roman" w:hAnsi="Times New Roman"/>
          <w:sz w:val="20"/>
          <w:szCs w:val="20"/>
        </w:rPr>
        <w:t>]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>. Побудувати її графік.</w:t>
      </w:r>
    </w:p>
    <w:p w:rsidR="00E4246C" w:rsidRPr="00C84FAD" w:rsidRDefault="00E4246C" w:rsidP="00701278">
      <w:pPr>
        <w:pStyle w:val="a3"/>
        <w:numPr>
          <w:ilvl w:val="0"/>
          <w:numId w:val="2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На листі «Консолідація функцій», створити таблицю значень консолідації двох попередніх функцій за добутком та побудувати графік на листі «Графік консолідації функцій».</w:t>
      </w:r>
    </w:p>
    <w:p w:rsidR="00E4246C" w:rsidRPr="00C84FAD" w:rsidRDefault="00E4246C" w:rsidP="00701278">
      <w:pPr>
        <w:pStyle w:val="a3"/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</w:p>
    <w:p w:rsidR="00E4246C" w:rsidRPr="00C84FAD" w:rsidRDefault="000A2B02" w:rsidP="00701278">
      <w:pPr>
        <w:pStyle w:val="a3"/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6155563" cy="4602099"/>
            <wp:effectExtent l="12192" t="6096" r="4445" b="1905"/>
            <wp:docPr id="5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52955" w:rsidRPr="00C84FAD" w:rsidRDefault="00252955">
      <w:pPr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br w:type="page"/>
      </w:r>
    </w:p>
    <w:p w:rsidR="00E4246C" w:rsidRPr="00C84FAD" w:rsidRDefault="00E4246C" w:rsidP="00701278">
      <w:pPr>
        <w:pStyle w:val="a3"/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</w:p>
    <w:p w:rsidR="00E4246C" w:rsidRPr="00C84FAD" w:rsidRDefault="00E4246C" w:rsidP="00701278">
      <w:pPr>
        <w:pStyle w:val="a3"/>
        <w:numPr>
          <w:ilvl w:val="0"/>
          <w:numId w:val="1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Побудувати </w:t>
      </w:r>
      <w:r w:rsidR="00532085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поверхню еліптичного параболоїда, що задається своїм канонічним рівнянням </w:t>
      </w:r>
      <m:oMath>
        <m:f>
          <m:fPr>
            <m:ctrlPr>
              <w:rPr>
                <w:rFonts w:ascii="Cambria Math" w:eastAsia="Times New Roman" w:hAnsi="Times New Roman"/>
                <w:b/>
                <w:i/>
                <w:sz w:val="20"/>
                <w:szCs w:val="20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b/>
                    <w:i/>
                    <w:sz w:val="20"/>
                    <w:szCs w:val="20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Times New Roman"/>
                    <w:b/>
                    <w:i/>
                    <w:sz w:val="20"/>
                    <w:szCs w:val="20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="Times New Roman" w:hAnsi="Times New Roman"/>
            <w:sz w:val="20"/>
            <w:szCs w:val="20"/>
            <w:lang w:val="uk-UA"/>
          </w:rPr>
          <m:t>+</m:t>
        </m:r>
        <m:f>
          <m:fPr>
            <m:ctrlPr>
              <w:rPr>
                <w:rFonts w:ascii="Cambria Math" w:eastAsia="Times New Roman" w:hAnsi="Times New Roman"/>
                <w:b/>
                <w:i/>
                <w:sz w:val="20"/>
                <w:szCs w:val="20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b/>
                    <w:i/>
                    <w:sz w:val="20"/>
                    <w:szCs w:val="20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Times New Roman"/>
                    <w:b/>
                    <w:i/>
                    <w:sz w:val="20"/>
                    <w:szCs w:val="20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uk-UA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="Times New Roman" w:hAnsi="Times New Roman"/>
            <w:sz w:val="20"/>
            <w:szCs w:val="20"/>
            <w:lang w:val="uk-UA"/>
          </w:rPr>
          <m:t>=</m:t>
        </m:r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val="uk-UA"/>
          </w:rPr>
          <m:t>2</m:t>
        </m:r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val="uk-UA"/>
          </w:rPr>
          <m:t>z</m:t>
        </m:r>
      </m:oMath>
      <w:r w:rsidR="00532085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, якщо </w:t>
      </w:r>
      <w:r w:rsidR="00532085" w:rsidRPr="00C84FAD">
        <w:rPr>
          <w:rFonts w:ascii="Times New Roman" w:eastAsia="Times New Roman" w:hAnsi="Times New Roman"/>
          <w:b/>
          <w:sz w:val="20"/>
          <w:szCs w:val="20"/>
          <w:lang w:val="en-US"/>
        </w:rPr>
        <w:t>a</w:t>
      </w:r>
      <w:r w:rsidR="00532085" w:rsidRPr="00C84FAD">
        <w:rPr>
          <w:rFonts w:ascii="Times New Roman" w:eastAsia="Times New Roman" w:hAnsi="Times New Roman"/>
          <w:b/>
          <w:sz w:val="20"/>
          <w:szCs w:val="20"/>
        </w:rPr>
        <w:t xml:space="preserve"> = 4, </w:t>
      </w:r>
      <w:r w:rsidR="00532085" w:rsidRPr="00C84FAD">
        <w:rPr>
          <w:rFonts w:ascii="Times New Roman" w:eastAsia="Times New Roman" w:hAnsi="Times New Roman"/>
          <w:b/>
          <w:sz w:val="20"/>
          <w:szCs w:val="20"/>
          <w:lang w:val="en-US"/>
        </w:rPr>
        <w:t>b</w:t>
      </w:r>
      <w:r w:rsidR="00532085" w:rsidRPr="00C84FAD">
        <w:rPr>
          <w:rFonts w:ascii="Times New Roman" w:eastAsia="Times New Roman" w:hAnsi="Times New Roman"/>
          <w:b/>
          <w:sz w:val="20"/>
          <w:szCs w:val="20"/>
        </w:rPr>
        <w:t xml:space="preserve"> = 4.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( </w:t>
      </w:r>
      <w:r w:rsidR="006F7743">
        <w:rPr>
          <w:rFonts w:ascii="Times New Roman" w:eastAsia="Times New Roman" w:hAnsi="Times New Roman"/>
          <w:b/>
          <w:sz w:val="20"/>
          <w:szCs w:val="20"/>
          <w:lang w:val="en-US"/>
        </w:rPr>
        <w:t>3</w:t>
      </w:r>
      <w:r w:rsidR="00671D7F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</w:t>
      </w:r>
      <w:r w:rsidR="006E218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бал</w:t>
      </w:r>
      <w:r w:rsidR="001309C2">
        <w:rPr>
          <w:rFonts w:ascii="Times New Roman" w:eastAsia="Times New Roman" w:hAnsi="Times New Roman"/>
          <w:b/>
          <w:sz w:val="20"/>
          <w:szCs w:val="20"/>
          <w:lang w:val="uk-UA"/>
        </w:rPr>
        <w:t>и</w:t>
      </w:r>
      <w:r w:rsidR="006E218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, п. 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1 –  </w:t>
      </w:r>
      <w:r w:rsidR="001309C2">
        <w:rPr>
          <w:rFonts w:ascii="Times New Roman" w:eastAsia="Times New Roman" w:hAnsi="Times New Roman"/>
          <w:b/>
          <w:sz w:val="20"/>
          <w:szCs w:val="20"/>
          <w:lang w:val="uk-UA"/>
        </w:rPr>
        <w:t>1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балів, </w:t>
      </w:r>
      <w:r w:rsidR="006E218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п. 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2 – </w:t>
      </w:r>
      <w:r w:rsidR="006F7743">
        <w:rPr>
          <w:rFonts w:ascii="Times New Roman" w:eastAsia="Times New Roman" w:hAnsi="Times New Roman"/>
          <w:b/>
          <w:sz w:val="20"/>
          <w:szCs w:val="20"/>
          <w:lang w:val="en-US"/>
        </w:rPr>
        <w:t>1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бали, </w:t>
      </w:r>
      <w:r w:rsidR="006E218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п. 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3 – </w:t>
      </w:r>
      <w:r w:rsidR="001309C2">
        <w:rPr>
          <w:rFonts w:ascii="Times New Roman" w:eastAsia="Times New Roman" w:hAnsi="Times New Roman"/>
          <w:b/>
          <w:sz w:val="20"/>
          <w:szCs w:val="20"/>
          <w:lang w:val="uk-UA"/>
        </w:rPr>
        <w:t>1</w:t>
      </w:r>
      <w:r w:rsidR="000A564C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бал.)</w:t>
      </w:r>
    </w:p>
    <w:p w:rsidR="00532085" w:rsidRPr="00C84FAD" w:rsidRDefault="00532085" w:rsidP="00701278">
      <w:p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Виконання:</w:t>
      </w:r>
    </w:p>
    <w:p w:rsidR="00532085" w:rsidRPr="00C84FAD" w:rsidRDefault="00532085" w:rsidP="00701278">
      <w:pPr>
        <w:pStyle w:val="a3"/>
        <w:numPr>
          <w:ilvl w:val="0"/>
          <w:numId w:val="5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Створити документ в 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Excel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з назвою «Поверхня»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,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в якому створити 2 листи з назвами: Таблиця значень, Еліптичний параболоїд.</w:t>
      </w:r>
    </w:p>
    <w:p w:rsidR="00532085" w:rsidRPr="00C84FAD" w:rsidRDefault="00532085" w:rsidP="00701278">
      <w:pPr>
        <w:pStyle w:val="a3"/>
        <w:numPr>
          <w:ilvl w:val="0"/>
          <w:numId w:val="5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На листі «Таблиця значень»  побудувати двовимірну таблицю</w:t>
      </w:r>
      <w:r w:rsidR="001309C2">
        <w:rPr>
          <w:rFonts w:ascii="Times New Roman" w:eastAsia="Times New Roman" w:hAnsi="Times New Roman"/>
          <w:sz w:val="20"/>
          <w:szCs w:val="20"/>
          <w:lang w:val="uk-UA"/>
        </w:rPr>
        <w:t xml:space="preserve">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значень функції 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z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 = 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F</w:t>
      </w:r>
      <w:r w:rsidRPr="00C84FAD">
        <w:rPr>
          <w:rFonts w:ascii="Times New Roman" w:eastAsia="Times New Roman" w:hAnsi="Times New Roman"/>
          <w:sz w:val="20"/>
          <w:szCs w:val="20"/>
        </w:rPr>
        <w:t>(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x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 , 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y</w:t>
      </w:r>
      <w:r w:rsidRPr="00C84FAD">
        <w:rPr>
          <w:rFonts w:ascii="Times New Roman" w:eastAsia="Times New Roman" w:hAnsi="Times New Roman"/>
          <w:sz w:val="20"/>
          <w:szCs w:val="20"/>
        </w:rPr>
        <w:t xml:space="preserve">),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з діапазоном </w:t>
      </w:r>
      <m:oMath>
        <m:r>
          <w:rPr>
            <w:rFonts w:ascii="Cambria Math" w:eastAsia="Times New Roman" w:hAnsi="Cambria Math"/>
            <w:sz w:val="20"/>
            <w:szCs w:val="20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="Times New Roman" w:hAnsi="Times New Roman"/>
                <w:i/>
                <w:sz w:val="20"/>
                <w:szCs w:val="20"/>
                <w:lang w:val="uk-UA"/>
              </w:rPr>
            </m:ctrlPr>
          </m:dPr>
          <m:e>
            <m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m:t>-</m:t>
            </m:r>
            <m:r>
              <w:rPr>
                <w:rFonts w:ascii="Cambria Math" w:eastAsia="Times New Roman" w:hAnsi="Times New Roman"/>
                <w:sz w:val="20"/>
                <w:szCs w:val="20"/>
                <w:lang w:val="uk-UA"/>
              </w:rPr>
              <m:t>5;5</m:t>
            </m:r>
          </m:e>
        </m:d>
        <m:r>
          <w:rPr>
            <w:rFonts w:ascii="Cambria Math" w:eastAsia="Times New Roman" w:hAnsi="Times New Roman"/>
            <w:sz w:val="20"/>
            <w:szCs w:val="20"/>
            <w:lang w:val="uk-UA"/>
          </w:rPr>
          <m:t xml:space="preserve">, </m:t>
        </m:r>
        <m:r>
          <w:rPr>
            <w:rFonts w:ascii="Cambria Math" w:eastAsia="Times New Roman" w:hAnsi="Cambria Math"/>
            <w:sz w:val="20"/>
            <w:szCs w:val="20"/>
            <w:lang w:val="uk-UA"/>
          </w:rPr>
          <m:t>y∈</m:t>
        </m:r>
        <m:r>
          <w:rPr>
            <w:rFonts w:ascii="Cambria Math" w:eastAsia="Times New Roman" w:hAnsi="Times New Roman"/>
            <w:sz w:val="20"/>
            <w:szCs w:val="20"/>
            <w:lang w:val="uk-UA"/>
          </w:rPr>
          <m:t>[</m:t>
        </m:r>
        <m:r>
          <w:rPr>
            <w:rFonts w:ascii="Cambria Math" w:eastAsia="Times New Roman" w:hAnsi="Times New Roman"/>
            <w:sz w:val="20"/>
            <w:szCs w:val="20"/>
            <w:lang w:val="uk-UA"/>
          </w:rPr>
          <m:t>-</m:t>
        </m:r>
        <m:r>
          <w:rPr>
            <w:rFonts w:ascii="Cambria Math" w:eastAsia="Times New Roman" w:hAnsi="Times New Roman"/>
            <w:sz w:val="20"/>
            <w:szCs w:val="20"/>
            <w:lang w:val="uk-UA"/>
          </w:rPr>
          <m:t>5;5]</m:t>
        </m:r>
      </m:oMath>
      <w:r w:rsidRPr="00C84FAD">
        <w:rPr>
          <w:rFonts w:ascii="Times New Roman" w:eastAsia="Times New Roman" w:hAnsi="Times New Roman"/>
          <w:sz w:val="20"/>
          <w:szCs w:val="20"/>
        </w:rPr>
        <w:t xml:space="preserve"> 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з кроком 0,5.</w:t>
      </w:r>
      <w:r w:rsidR="001309C2">
        <w:rPr>
          <w:rFonts w:ascii="Times New Roman" w:eastAsia="Times New Roman" w:hAnsi="Times New Roman"/>
          <w:sz w:val="20"/>
          <w:szCs w:val="20"/>
          <w:lang w:val="uk-UA"/>
        </w:rPr>
        <w:t xml:space="preserve"> Побудувати поверхню за отриманою таблицею.</w:t>
      </w:r>
    </w:p>
    <w:p w:rsidR="00701278" w:rsidRPr="00C84FAD" w:rsidRDefault="000A2B02" w:rsidP="00701278">
      <w:pPr>
        <w:pStyle w:val="a3"/>
        <w:spacing w:line="240" w:lineRule="auto"/>
        <w:ind w:left="567" w:hanging="567"/>
        <w:jc w:val="center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5480304" cy="4289679"/>
            <wp:effectExtent l="12192" t="6096" r="3429" b="0"/>
            <wp:docPr id="14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01278" w:rsidRPr="00C84FAD" w:rsidRDefault="00701278" w:rsidP="00701278">
      <w:pPr>
        <w:pStyle w:val="a3"/>
        <w:spacing w:line="240" w:lineRule="auto"/>
        <w:ind w:left="567" w:hanging="567"/>
        <w:jc w:val="center"/>
        <w:rPr>
          <w:rFonts w:ascii="Times New Roman" w:eastAsia="Times New Roman" w:hAnsi="Times New Roman"/>
          <w:sz w:val="20"/>
          <w:szCs w:val="20"/>
          <w:lang w:val="uk-UA"/>
        </w:rPr>
      </w:pPr>
    </w:p>
    <w:p w:rsidR="00701278" w:rsidRPr="00C84FAD" w:rsidRDefault="00701278" w:rsidP="00701278">
      <w:pPr>
        <w:pStyle w:val="a3"/>
        <w:spacing w:line="240" w:lineRule="auto"/>
        <w:ind w:left="567" w:hanging="567"/>
        <w:jc w:val="center"/>
        <w:rPr>
          <w:rFonts w:ascii="Times New Roman" w:eastAsia="Times New Roman" w:hAnsi="Times New Roman"/>
          <w:sz w:val="20"/>
          <w:szCs w:val="20"/>
          <w:lang w:val="uk-UA"/>
        </w:rPr>
      </w:pPr>
    </w:p>
    <w:p w:rsidR="00701278" w:rsidRPr="00C84FAD" w:rsidRDefault="00701278" w:rsidP="00701278">
      <w:pPr>
        <w:pStyle w:val="a3"/>
        <w:numPr>
          <w:ilvl w:val="0"/>
          <w:numId w:val="5"/>
        </w:numPr>
        <w:spacing w:line="240" w:lineRule="auto"/>
        <w:ind w:left="567" w:hanging="567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Оформлення таблиці: </w:t>
      </w:r>
    </w:p>
    <w:p w:rsidR="00701278" w:rsidRPr="00C84FAD" w:rsidRDefault="00701278" w:rsidP="00701278">
      <w:pPr>
        <w:pStyle w:val="a3"/>
        <w:numPr>
          <w:ilvl w:val="1"/>
          <w:numId w:val="5"/>
        </w:numPr>
        <w:spacing w:line="240" w:lineRule="auto"/>
        <w:ind w:left="1276" w:hanging="425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Таблиця повинна бути розкреслена, для чіткого вираження вхідних даних та результатів.</w:t>
      </w:r>
    </w:p>
    <w:p w:rsidR="00701278" w:rsidRPr="00C84FAD" w:rsidRDefault="00701278" w:rsidP="00701278">
      <w:pPr>
        <w:pStyle w:val="a3"/>
        <w:numPr>
          <w:ilvl w:val="1"/>
          <w:numId w:val="5"/>
        </w:numPr>
        <w:tabs>
          <w:tab w:val="left" w:pos="-1560"/>
        </w:tabs>
        <w:spacing w:line="240" w:lineRule="auto"/>
        <w:ind w:left="1276" w:hanging="425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Комірки повинні мати числовий формат, з 3 знаками після коми.</w:t>
      </w:r>
    </w:p>
    <w:p w:rsidR="00252955" w:rsidRPr="00C84FAD" w:rsidRDefault="00252955">
      <w:pPr>
        <w:rPr>
          <w:rFonts w:ascii="Times New Roman" w:eastAsia="Times New Roman" w:hAnsi="Times New Roman"/>
          <w:b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br w:type="page"/>
      </w:r>
    </w:p>
    <w:p w:rsidR="00252955" w:rsidRPr="00C84FAD" w:rsidRDefault="00252955" w:rsidP="00E454D7">
      <w:p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</w:p>
    <w:p w:rsidR="00E454D7" w:rsidRPr="00C84FAD" w:rsidRDefault="00E454D7" w:rsidP="00E454D7">
      <w:p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b/>
          <w:sz w:val="20"/>
          <w:szCs w:val="20"/>
        </w:rPr>
        <w:t xml:space="preserve">3.  </w:t>
      </w:r>
      <w:r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>Створити імітацію світлофора з трьома «вічками», які будуть загоратися або гаснути в залежності від тексту, що буде вибиратися зі списку.</w:t>
      </w:r>
      <w:r w:rsidR="00252955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( </w:t>
      </w:r>
      <w:r w:rsidR="006F7743">
        <w:rPr>
          <w:rFonts w:ascii="Times New Roman" w:eastAsia="Times New Roman" w:hAnsi="Times New Roman"/>
          <w:b/>
          <w:sz w:val="20"/>
          <w:szCs w:val="20"/>
          <w:lang w:val="en-US"/>
        </w:rPr>
        <w:t>4</w:t>
      </w:r>
      <w:r w:rsidR="00252955" w:rsidRPr="00C84FAD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балів)</w:t>
      </w:r>
    </w:p>
    <w:p w:rsidR="00E454D7" w:rsidRPr="00C84FAD" w:rsidRDefault="00E454D7" w:rsidP="00E454D7">
      <w:p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Виконання:</w:t>
      </w:r>
    </w:p>
    <w:p w:rsidR="00E454D7" w:rsidRPr="00C84FAD" w:rsidRDefault="00E454D7" w:rsidP="00E454D7">
      <w:pPr>
        <w:pStyle w:val="a3"/>
        <w:numPr>
          <w:ilvl w:val="0"/>
          <w:numId w:val="7"/>
        </w:num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Створити документ в </w:t>
      </w:r>
      <w:r w:rsidRPr="00C84FAD">
        <w:rPr>
          <w:rFonts w:ascii="Times New Roman" w:eastAsia="Times New Roman" w:hAnsi="Times New Roman"/>
          <w:sz w:val="20"/>
          <w:szCs w:val="20"/>
          <w:lang w:val="en-US"/>
        </w:rPr>
        <w:t>Excel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з назвою «Світлофор»</w:t>
      </w:r>
      <w:r w:rsidRPr="00C84FAD">
        <w:rPr>
          <w:rFonts w:ascii="Times New Roman" w:eastAsia="Times New Roman" w:hAnsi="Times New Roman"/>
          <w:sz w:val="20"/>
          <w:szCs w:val="20"/>
        </w:rPr>
        <w:t>,</w:t>
      </w:r>
      <w:r w:rsidRPr="00C84FAD">
        <w:rPr>
          <w:rFonts w:ascii="Times New Roman" w:eastAsia="Times New Roman" w:hAnsi="Times New Roman"/>
          <w:sz w:val="20"/>
          <w:szCs w:val="20"/>
          <w:lang w:val="uk-UA"/>
        </w:rPr>
        <w:t xml:space="preserve"> в якому 1-й лист має ту ж саму назву, що й файл.</w:t>
      </w:r>
    </w:p>
    <w:p w:rsidR="00E454D7" w:rsidRPr="00C84FAD" w:rsidRDefault="00E454D7" w:rsidP="00E454D7">
      <w:pPr>
        <w:pStyle w:val="a3"/>
        <w:numPr>
          <w:ilvl w:val="0"/>
          <w:numId w:val="7"/>
        </w:num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C84FAD">
        <w:rPr>
          <w:rFonts w:ascii="Times New Roman" w:eastAsia="Times New Roman" w:hAnsi="Times New Roman"/>
          <w:sz w:val="20"/>
          <w:szCs w:val="20"/>
          <w:lang w:val="uk-UA"/>
        </w:rPr>
        <w:t>Лист «Світлофор» повинен містити список кольорів та створене зображення, яке змінює свої параметри в залежності від значень списку (зразок вказаний на малюнку).</w:t>
      </w:r>
    </w:p>
    <w:p w:rsidR="005D62B3" w:rsidRPr="00671D7F" w:rsidRDefault="005D62B3" w:rsidP="00252955">
      <w:pPr>
        <w:pStyle w:val="a3"/>
        <w:tabs>
          <w:tab w:val="left" w:pos="-1560"/>
        </w:tabs>
        <w:spacing w:line="240" w:lineRule="auto"/>
        <w:ind w:left="0"/>
        <w:jc w:val="center"/>
        <w:rPr>
          <w:rFonts w:ascii="Times New Roman" w:eastAsia="Times New Roman" w:hAnsi="Times New Roman"/>
          <w:noProof/>
          <w:sz w:val="20"/>
          <w:szCs w:val="20"/>
          <w:lang w:eastAsia="ru-RU"/>
        </w:rPr>
      </w:pPr>
    </w:p>
    <w:p w:rsidR="005D62B3" w:rsidRPr="00671D7F" w:rsidRDefault="000A2B02" w:rsidP="00252955">
      <w:pPr>
        <w:pStyle w:val="a3"/>
        <w:tabs>
          <w:tab w:val="left" w:pos="-1560"/>
        </w:tabs>
        <w:spacing w:line="240" w:lineRule="auto"/>
        <w:ind w:left="0"/>
        <w:jc w:val="center"/>
        <w:rPr>
          <w:rFonts w:ascii="Times New Roman" w:eastAsia="Times New Roman" w:hAnsi="Times New Roman"/>
          <w:noProof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-72263</wp:posOffset>
            </wp:positionH>
            <wp:positionV relativeFrom="paragraph">
              <wp:posOffset>91186</wp:posOffset>
            </wp:positionV>
            <wp:extent cx="5882132" cy="4590796"/>
            <wp:effectExtent l="95250" t="76200" r="118618" b="76454"/>
            <wp:wrapSquare wrapText="bothSides"/>
            <wp:docPr id="2" name="Рисунок 5" descr="s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v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2132" cy="459079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5D62B3" w:rsidRDefault="005D62B3" w:rsidP="00252955">
      <w:pPr>
        <w:pStyle w:val="a3"/>
        <w:tabs>
          <w:tab w:val="left" w:pos="-1560"/>
        </w:tabs>
        <w:spacing w:line="240" w:lineRule="auto"/>
        <w:ind w:left="0"/>
        <w:jc w:val="center"/>
        <w:rPr>
          <w:rFonts w:ascii="Times New Roman" w:eastAsia="Times New Roman" w:hAnsi="Times New Roman"/>
          <w:sz w:val="20"/>
          <w:szCs w:val="20"/>
          <w:lang w:val="uk-UA"/>
        </w:rPr>
      </w:pPr>
    </w:p>
    <w:p w:rsidR="005D62B3" w:rsidRDefault="005D62B3">
      <w:pPr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/>
        </w:rPr>
        <w:br w:type="page"/>
      </w:r>
    </w:p>
    <w:p w:rsidR="00E454D7" w:rsidRDefault="005D62B3" w:rsidP="005D62B3">
      <w:pPr>
        <w:pStyle w:val="a3"/>
        <w:tabs>
          <w:tab w:val="left" w:pos="-1560"/>
        </w:tabs>
        <w:spacing w:line="240" w:lineRule="auto"/>
        <w:ind w:left="0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  <w:r w:rsidRPr="005D62B3">
        <w:rPr>
          <w:rFonts w:ascii="Times New Roman" w:eastAsia="Times New Roman" w:hAnsi="Times New Roman"/>
          <w:b/>
          <w:sz w:val="20"/>
          <w:szCs w:val="20"/>
        </w:rPr>
        <w:lastRenderedPageBreak/>
        <w:t xml:space="preserve">4.  </w:t>
      </w:r>
      <w:r>
        <w:rPr>
          <w:rFonts w:ascii="Times New Roman" w:eastAsia="Times New Roman" w:hAnsi="Times New Roman"/>
          <w:b/>
          <w:sz w:val="20"/>
          <w:szCs w:val="20"/>
          <w:lang w:val="uk-UA"/>
        </w:rPr>
        <w:t>Створити таблицю «Відомість студентів» із стовбцями: «Прізвище», «Ім’я» , «По батькові»,  «Курс», «Група», «Дата народження», «Вік», «Вік на даний момент часу»</w:t>
      </w:r>
      <w:r w:rsidR="00671D7F">
        <w:rPr>
          <w:rFonts w:ascii="Times New Roman" w:eastAsia="Times New Roman" w:hAnsi="Times New Roman"/>
          <w:b/>
          <w:sz w:val="20"/>
          <w:szCs w:val="20"/>
        </w:rPr>
        <w:t>.</w:t>
      </w:r>
      <w:r w:rsidR="00671D7F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Визначити вік кожного студента і та вік на даний момент часу.</w:t>
      </w:r>
      <w:r w:rsidR="001309C2"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(6 балів за завдання. 1б – оформлення таблиці та документа, 3б – виведена системна дата та створені вірні формули)</w:t>
      </w:r>
    </w:p>
    <w:p w:rsidR="00671D7F" w:rsidRDefault="00671D7F" w:rsidP="005D62B3">
      <w:pPr>
        <w:pStyle w:val="a3"/>
        <w:tabs>
          <w:tab w:val="left" w:pos="-1560"/>
        </w:tabs>
        <w:spacing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/>
        </w:rPr>
        <w:t xml:space="preserve">Виконання: </w:t>
      </w:r>
    </w:p>
    <w:p w:rsidR="00671D7F" w:rsidRDefault="00671D7F" w:rsidP="00671D7F">
      <w:pPr>
        <w:pStyle w:val="a3"/>
        <w:numPr>
          <w:ilvl w:val="0"/>
          <w:numId w:val="9"/>
        </w:numPr>
        <w:tabs>
          <w:tab w:val="left" w:pos="-1560"/>
        </w:tabs>
        <w:spacing w:line="240" w:lineRule="auto"/>
        <w:ind w:left="851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 w:rsidRPr="00671D7F">
        <w:rPr>
          <w:rFonts w:ascii="Times New Roman" w:eastAsia="Times New Roman" w:hAnsi="Times New Roman"/>
          <w:sz w:val="20"/>
          <w:szCs w:val="20"/>
          <w:lang w:val="uk-UA"/>
        </w:rPr>
        <w:t xml:space="preserve">Створити документ в </w:t>
      </w:r>
      <w:r w:rsidRPr="00671D7F">
        <w:rPr>
          <w:rFonts w:ascii="Times New Roman" w:eastAsia="Times New Roman" w:hAnsi="Times New Roman"/>
          <w:sz w:val="20"/>
          <w:szCs w:val="20"/>
          <w:lang w:val="en-US"/>
        </w:rPr>
        <w:t>Excel</w:t>
      </w:r>
      <w:r w:rsidRPr="00671D7F">
        <w:rPr>
          <w:rFonts w:ascii="Times New Roman" w:eastAsia="Times New Roman" w:hAnsi="Times New Roman"/>
          <w:sz w:val="20"/>
          <w:szCs w:val="20"/>
          <w:lang w:val="uk-UA"/>
        </w:rPr>
        <w:t xml:space="preserve"> з назвою «</w:t>
      </w:r>
      <w:r>
        <w:rPr>
          <w:rFonts w:ascii="Times New Roman" w:eastAsia="Times New Roman" w:hAnsi="Times New Roman"/>
          <w:sz w:val="20"/>
          <w:szCs w:val="20"/>
          <w:lang w:val="uk-UA"/>
        </w:rPr>
        <w:t>Відомість студентів</w:t>
      </w:r>
      <w:r w:rsidRPr="00671D7F">
        <w:rPr>
          <w:rFonts w:ascii="Times New Roman" w:eastAsia="Times New Roman" w:hAnsi="Times New Roman"/>
          <w:sz w:val="20"/>
          <w:szCs w:val="20"/>
          <w:lang w:val="uk-UA"/>
        </w:rPr>
        <w:t>», в якому 1-й лист</w:t>
      </w:r>
      <w:r>
        <w:rPr>
          <w:rFonts w:ascii="Times New Roman" w:eastAsia="Times New Roman" w:hAnsi="Times New Roman"/>
          <w:sz w:val="20"/>
          <w:szCs w:val="20"/>
          <w:lang w:val="uk-UA"/>
        </w:rPr>
        <w:t xml:space="preserve"> має ту ж саму назву, що й файл, всі інші листи вилучити.</w:t>
      </w:r>
    </w:p>
    <w:p w:rsidR="00671D7F" w:rsidRDefault="00671D7F" w:rsidP="00671D7F">
      <w:pPr>
        <w:pStyle w:val="a3"/>
        <w:numPr>
          <w:ilvl w:val="0"/>
          <w:numId w:val="9"/>
        </w:numPr>
        <w:tabs>
          <w:tab w:val="left" w:pos="-1560"/>
        </w:tabs>
        <w:spacing w:line="240" w:lineRule="auto"/>
        <w:ind w:left="851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/>
        </w:rPr>
        <w:t>На 1-му листі створити таблицю за зразком, застосувавши для відповідних комірок коректний формат даних.</w:t>
      </w:r>
    </w:p>
    <w:p w:rsidR="00671D7F" w:rsidRPr="00671D7F" w:rsidRDefault="00671D7F" w:rsidP="00671D7F">
      <w:pPr>
        <w:pStyle w:val="a3"/>
        <w:numPr>
          <w:ilvl w:val="0"/>
          <w:numId w:val="9"/>
        </w:numPr>
        <w:tabs>
          <w:tab w:val="left" w:pos="-1560"/>
        </w:tabs>
        <w:spacing w:line="240" w:lineRule="auto"/>
        <w:ind w:left="851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/>
        </w:rPr>
        <w:t xml:space="preserve">Виконати обчислення відповідно значень для стовпчиків </w:t>
      </w:r>
      <w:r>
        <w:rPr>
          <w:rFonts w:ascii="Times New Roman" w:eastAsia="Times New Roman" w:hAnsi="Times New Roman"/>
          <w:b/>
          <w:sz w:val="20"/>
          <w:szCs w:val="20"/>
          <w:lang w:val="uk-UA"/>
        </w:rPr>
        <w:t>«Вік», «Вік на даний момент часу»</w:t>
      </w:r>
      <w:r>
        <w:rPr>
          <w:rFonts w:ascii="Times New Roman" w:eastAsia="Times New Roman" w:hAnsi="Times New Roman"/>
          <w:b/>
          <w:sz w:val="20"/>
          <w:szCs w:val="20"/>
        </w:rPr>
        <w:t>.</w:t>
      </w:r>
    </w:p>
    <w:p w:rsidR="00671D7F" w:rsidRDefault="00671D7F" w:rsidP="00671D7F">
      <w:pPr>
        <w:pStyle w:val="a3"/>
        <w:numPr>
          <w:ilvl w:val="0"/>
          <w:numId w:val="9"/>
        </w:numPr>
        <w:tabs>
          <w:tab w:val="left" w:pos="-1560"/>
        </w:tabs>
        <w:spacing w:line="240" w:lineRule="auto"/>
        <w:ind w:left="851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/>
        </w:rPr>
        <w:t xml:space="preserve">Сьогоднішня дата відповідає системній даті комп’ютера. </w:t>
      </w:r>
    </w:p>
    <w:tbl>
      <w:tblPr>
        <w:tblW w:w="9573" w:type="dxa"/>
        <w:tblLook w:val="04A0"/>
      </w:tblPr>
      <w:tblGrid>
        <w:gridCol w:w="809"/>
        <w:gridCol w:w="1755"/>
        <w:gridCol w:w="997"/>
        <w:gridCol w:w="838"/>
        <w:gridCol w:w="2234"/>
        <w:gridCol w:w="789"/>
        <w:gridCol w:w="1068"/>
        <w:gridCol w:w="1118"/>
      </w:tblGrid>
      <w:tr w:rsidR="00A70422" w:rsidRPr="00890EC7" w:rsidTr="00A70422">
        <w:trPr>
          <w:trHeight w:val="271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i/>
                <w:iCs/>
                <w:color w:val="000000"/>
                <w:lang w:val="uk-UA" w:eastAsia="ru-RU"/>
              </w:rPr>
              <w:t>Сьогодні: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FF0000"/>
                <w:lang w:val="uk-UA" w:eastAsia="ru-RU"/>
              </w:rPr>
            </w:pPr>
            <w:r w:rsidRPr="00A70422">
              <w:rPr>
                <w:rFonts w:eastAsia="Times New Roman"/>
                <w:color w:val="FF0000"/>
                <w:lang w:val="uk-UA" w:eastAsia="ru-RU"/>
              </w:rPr>
              <w:t>03.05.09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</w:tr>
      <w:tr w:rsidR="00A70422" w:rsidRPr="00890EC7" w:rsidTr="00A70422">
        <w:trPr>
          <w:trHeight w:val="284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val="uk-UA"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val="uk-UA"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FF0000"/>
                <w:lang w:val="uk-UA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</w:p>
        </w:tc>
      </w:tr>
      <w:tr w:rsidR="00A70422" w:rsidRPr="00890EC7" w:rsidTr="00A70422">
        <w:trPr>
          <w:trHeight w:val="271"/>
        </w:trPr>
        <w:tc>
          <w:tcPr>
            <w:tcW w:w="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 xml:space="preserve">№ </w:t>
            </w:r>
            <w:proofErr w:type="spellStart"/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п.п</w:t>
            </w:r>
            <w:proofErr w:type="spellEnd"/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proofErr w:type="spellStart"/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ПІП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Курс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Група</w:t>
            </w:r>
          </w:p>
        </w:tc>
        <w:tc>
          <w:tcPr>
            <w:tcW w:w="22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Дата народження</w:t>
            </w:r>
          </w:p>
        </w:tc>
        <w:tc>
          <w:tcPr>
            <w:tcW w:w="7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Вік</w:t>
            </w:r>
          </w:p>
        </w:tc>
        <w:tc>
          <w:tcPr>
            <w:tcW w:w="21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>
              <w:rPr>
                <w:rFonts w:eastAsia="Times New Roman"/>
                <w:b/>
                <w:bCs/>
                <w:color w:val="000000"/>
                <w:lang w:val="uk-UA" w:eastAsia="ru-RU"/>
              </w:rPr>
              <w:t>Вік на дан</w:t>
            </w: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ий момент часу</w:t>
            </w:r>
          </w:p>
        </w:tc>
      </w:tr>
      <w:tr w:rsidR="00A70422" w:rsidRPr="00890EC7" w:rsidTr="00A70422">
        <w:trPr>
          <w:trHeight w:val="271"/>
        </w:trPr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17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22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7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Років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b/>
                <w:bCs/>
                <w:color w:val="000000"/>
                <w:lang w:val="uk-UA" w:eastAsia="ru-RU"/>
              </w:rPr>
              <w:t>Місяців</w:t>
            </w:r>
          </w:p>
        </w:tc>
      </w:tr>
      <w:tr w:rsidR="00A70422" w:rsidRPr="00890EC7" w:rsidTr="00A70422">
        <w:trPr>
          <w:trHeight w:val="271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Антонов К.С.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12.04.1992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</w:t>
            </w:r>
          </w:p>
        </w:tc>
      </w:tr>
      <w:tr w:rsidR="00A70422" w:rsidRPr="00890EC7" w:rsidTr="00A70422">
        <w:trPr>
          <w:trHeight w:val="271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Ковальов В.Б.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224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22.05.1990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11</w:t>
            </w:r>
          </w:p>
        </w:tc>
      </w:tr>
      <w:tr w:rsidR="00A70422" w:rsidRPr="00890EC7" w:rsidTr="00A70422">
        <w:trPr>
          <w:trHeight w:val="271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…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 </w:t>
            </w:r>
          </w:p>
        </w:tc>
      </w:tr>
      <w:tr w:rsidR="00A70422" w:rsidRPr="00890EC7" w:rsidTr="00A70422">
        <w:trPr>
          <w:trHeight w:val="284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D0298C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>
              <w:rPr>
                <w:rFonts w:eastAsia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rPr>
                <w:rFonts w:eastAsia="Times New Roman"/>
                <w:color w:val="000000"/>
                <w:lang w:val="uk-UA" w:eastAsia="ru-RU"/>
              </w:rPr>
            </w:pPr>
            <w:proofErr w:type="spellStart"/>
            <w:r w:rsidRPr="00A70422">
              <w:rPr>
                <w:rFonts w:eastAsia="Times New Roman"/>
                <w:color w:val="000000"/>
                <w:lang w:val="uk-UA" w:eastAsia="ru-RU"/>
              </w:rPr>
              <w:t>Шавкун</w:t>
            </w:r>
            <w:proofErr w:type="spellEnd"/>
            <w:r w:rsidRPr="00A70422">
              <w:rPr>
                <w:rFonts w:eastAsia="Times New Roman"/>
                <w:color w:val="000000"/>
                <w:lang w:val="uk-UA" w:eastAsia="ru-RU"/>
              </w:rPr>
              <w:t xml:space="preserve"> О.Г.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445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01.05.1988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21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422" w:rsidRPr="00A70422" w:rsidRDefault="00A70422" w:rsidP="00A70422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uk-UA" w:eastAsia="ru-RU"/>
              </w:rPr>
            </w:pPr>
            <w:r w:rsidRPr="00A70422">
              <w:rPr>
                <w:rFonts w:eastAsia="Times New Roman"/>
                <w:color w:val="000000"/>
                <w:lang w:val="uk-UA" w:eastAsia="ru-RU"/>
              </w:rPr>
              <w:t>0</w:t>
            </w:r>
          </w:p>
        </w:tc>
      </w:tr>
    </w:tbl>
    <w:p w:rsidR="00A70422" w:rsidRPr="000A2B02" w:rsidRDefault="000A2B02" w:rsidP="00A70422">
      <w:p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sz w:val="20"/>
          <w:szCs w:val="20"/>
          <w:lang w:val="uk-UA"/>
        </w:rPr>
      </w:pPr>
      <w:r>
        <w:rPr>
          <w:rFonts w:ascii="Times New Roman" w:eastAsia="Times New Roman" w:hAnsi="Times New Roman"/>
          <w:sz w:val="20"/>
          <w:szCs w:val="20"/>
          <w:lang w:val="uk-UA"/>
        </w:rPr>
        <w:t xml:space="preserve">(вхідні дані надаються в </w:t>
      </w:r>
      <w:r>
        <w:rPr>
          <w:rFonts w:ascii="Times New Roman" w:eastAsia="Times New Roman" w:hAnsi="Times New Roman"/>
          <w:sz w:val="20"/>
          <w:szCs w:val="20"/>
        </w:rPr>
        <w:t>файл</w:t>
      </w:r>
      <w:r>
        <w:rPr>
          <w:rFonts w:ascii="Times New Roman" w:eastAsia="Times New Roman" w:hAnsi="Times New Roman"/>
          <w:sz w:val="20"/>
          <w:szCs w:val="20"/>
          <w:lang w:val="uk-UA"/>
        </w:rPr>
        <w:t>і «Дані»)</w:t>
      </w:r>
    </w:p>
    <w:p w:rsidR="00D0298C" w:rsidRPr="006F7743" w:rsidRDefault="00D0298C" w:rsidP="00A70422">
      <w:p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  <w:r w:rsidRPr="006F7743">
        <w:rPr>
          <w:rFonts w:ascii="Times New Roman" w:eastAsia="Times New Roman" w:hAnsi="Times New Roman"/>
          <w:b/>
          <w:sz w:val="20"/>
          <w:szCs w:val="20"/>
        </w:rPr>
        <w:t>5</w:t>
      </w:r>
      <w:r w:rsidRPr="00D0298C">
        <w:rPr>
          <w:rFonts w:ascii="Times New Roman" w:eastAsia="Times New Roman" w:hAnsi="Times New Roman"/>
          <w:b/>
          <w:sz w:val="20"/>
          <w:szCs w:val="20"/>
          <w:lang w:val="uk-UA"/>
        </w:rPr>
        <w:t>.</w:t>
      </w:r>
      <w:r>
        <w:rPr>
          <w:rFonts w:ascii="Times New Roman" w:eastAsia="Times New Roman" w:hAnsi="Times New Roman"/>
          <w:b/>
          <w:sz w:val="20"/>
          <w:szCs w:val="20"/>
          <w:lang w:val="uk-UA"/>
        </w:rPr>
        <w:t xml:space="preserve">  Розв’язати систему лінійних рівнянь.</w:t>
      </w:r>
      <w:r w:rsidR="006F7743" w:rsidRPr="006F7743">
        <w:rPr>
          <w:rFonts w:ascii="Times New Roman" w:eastAsia="Times New Roman" w:hAnsi="Times New Roman"/>
          <w:b/>
          <w:sz w:val="20"/>
          <w:szCs w:val="20"/>
        </w:rPr>
        <w:t xml:space="preserve"> (</w:t>
      </w:r>
      <w:r w:rsidR="006F7743" w:rsidRPr="0024374E">
        <w:rPr>
          <w:rFonts w:ascii="Times New Roman" w:eastAsia="Times New Roman" w:hAnsi="Times New Roman"/>
          <w:b/>
          <w:sz w:val="20"/>
          <w:szCs w:val="20"/>
        </w:rPr>
        <w:t xml:space="preserve">4 </w:t>
      </w:r>
      <w:r w:rsidR="006F7743">
        <w:rPr>
          <w:rFonts w:ascii="Times New Roman" w:eastAsia="Times New Roman" w:hAnsi="Times New Roman"/>
          <w:b/>
          <w:sz w:val="20"/>
          <w:szCs w:val="20"/>
        </w:rPr>
        <w:t>ба</w:t>
      </w:r>
      <w:proofErr w:type="spellStart"/>
      <w:r w:rsidR="006F7743">
        <w:rPr>
          <w:rFonts w:ascii="Times New Roman" w:eastAsia="Times New Roman" w:hAnsi="Times New Roman"/>
          <w:b/>
          <w:sz w:val="20"/>
          <w:szCs w:val="20"/>
          <w:lang w:val="uk-UA"/>
        </w:rPr>
        <w:t>ли</w:t>
      </w:r>
      <w:proofErr w:type="spellEnd"/>
      <w:r w:rsidR="006F7743">
        <w:rPr>
          <w:rFonts w:ascii="Times New Roman" w:eastAsia="Times New Roman" w:hAnsi="Times New Roman"/>
          <w:b/>
          <w:sz w:val="20"/>
          <w:szCs w:val="20"/>
          <w:lang w:val="uk-UA"/>
        </w:rPr>
        <w:t>).</w:t>
      </w:r>
    </w:p>
    <w:p w:rsidR="000A2B02" w:rsidRPr="00D0298C" w:rsidRDefault="003604F2" w:rsidP="00A70422">
      <w:pPr>
        <w:tabs>
          <w:tab w:val="left" w:pos="-1560"/>
        </w:tabs>
        <w:spacing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uk-UA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/>
                  <w:b/>
                  <w:i/>
                  <w:sz w:val="20"/>
                  <w:szCs w:val="20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/>
                      <w:b/>
                      <w:i/>
                      <w:sz w:val="20"/>
                      <w:szCs w:val="20"/>
                      <w:lang w:val="uk-UA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uk-UA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uk-UA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uk-UA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uk-UA"/>
                    </w:rPr>
                    <m:t>-4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uk-UA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uk-UA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uk-UA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0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uk-UA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uk-UA"/>
                        </w:rPr>
                        <m:t>3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uk-UA"/>
                    </w:rPr>
                    <m:t>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= 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7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0"/>
                          <w:szCs w:val="20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0"/>
                          <w:szCs w:val="20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0"/>
                      <w:szCs w:val="20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0"/>
                      <w:szCs w:val="20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0"/>
                          <w:szCs w:val="20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0"/>
                          <w:szCs w:val="2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0"/>
                      <w:szCs w:val="20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0"/>
                      <w:szCs w:val="20"/>
                      <w:lang w:val="en-US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0"/>
                          <w:szCs w:val="20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0"/>
                          <w:szCs w:val="20"/>
                          <w:lang w:val="en-US"/>
                        </w:rPr>
                        <m:t>3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0"/>
                      <w:szCs w:val="20"/>
                    </w:rPr>
                    <m:t>=-</m:t>
                  </m:r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0"/>
                      <w:szCs w:val="20"/>
                      <w:lang w:val="en-US"/>
                    </w:rPr>
                    <m:t>6</m:t>
                  </m:r>
                </m:e>
              </m:eqArr>
            </m:e>
          </m:d>
        </m:oMath>
      </m:oMathPara>
    </w:p>
    <w:sectPr w:rsidR="000A2B02" w:rsidRPr="00D0298C" w:rsidSect="0070127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E58"/>
    <w:multiLevelType w:val="hybridMultilevel"/>
    <w:tmpl w:val="483C71CC"/>
    <w:lvl w:ilvl="0" w:tplc="73BECA3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23665E6"/>
    <w:multiLevelType w:val="hybridMultilevel"/>
    <w:tmpl w:val="FBFEF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5609B"/>
    <w:multiLevelType w:val="hybridMultilevel"/>
    <w:tmpl w:val="2BD85B4E"/>
    <w:lvl w:ilvl="0" w:tplc="99084E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3370ADC"/>
    <w:multiLevelType w:val="hybridMultilevel"/>
    <w:tmpl w:val="951AA8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4085058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D4C4E"/>
    <w:multiLevelType w:val="hybridMultilevel"/>
    <w:tmpl w:val="9D4C0DF0"/>
    <w:lvl w:ilvl="0" w:tplc="CBFC3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955751"/>
    <w:multiLevelType w:val="hybridMultilevel"/>
    <w:tmpl w:val="20E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580E41"/>
    <w:multiLevelType w:val="hybridMultilevel"/>
    <w:tmpl w:val="20E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452AC8"/>
    <w:multiLevelType w:val="hybridMultilevel"/>
    <w:tmpl w:val="FBFEF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64FEB"/>
    <w:multiLevelType w:val="hybridMultilevel"/>
    <w:tmpl w:val="483C71CC"/>
    <w:lvl w:ilvl="0" w:tplc="73BECA3E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3" w:hanging="360"/>
      </w:pPr>
    </w:lvl>
    <w:lvl w:ilvl="2" w:tplc="0419001B" w:tentative="1">
      <w:start w:val="1"/>
      <w:numFmt w:val="lowerRoman"/>
      <w:lvlText w:val="%3."/>
      <w:lvlJc w:val="right"/>
      <w:pPr>
        <w:ind w:left="3573" w:hanging="180"/>
      </w:pPr>
    </w:lvl>
    <w:lvl w:ilvl="3" w:tplc="0419000F" w:tentative="1">
      <w:start w:val="1"/>
      <w:numFmt w:val="decimal"/>
      <w:lvlText w:val="%4."/>
      <w:lvlJc w:val="left"/>
      <w:pPr>
        <w:ind w:left="4293" w:hanging="360"/>
      </w:pPr>
    </w:lvl>
    <w:lvl w:ilvl="4" w:tplc="04190019" w:tentative="1">
      <w:start w:val="1"/>
      <w:numFmt w:val="lowerLetter"/>
      <w:lvlText w:val="%5."/>
      <w:lvlJc w:val="left"/>
      <w:pPr>
        <w:ind w:left="5013" w:hanging="360"/>
      </w:pPr>
    </w:lvl>
    <w:lvl w:ilvl="5" w:tplc="0419001B" w:tentative="1">
      <w:start w:val="1"/>
      <w:numFmt w:val="lowerRoman"/>
      <w:lvlText w:val="%6."/>
      <w:lvlJc w:val="right"/>
      <w:pPr>
        <w:ind w:left="5733" w:hanging="180"/>
      </w:pPr>
    </w:lvl>
    <w:lvl w:ilvl="6" w:tplc="0419000F" w:tentative="1">
      <w:start w:val="1"/>
      <w:numFmt w:val="decimal"/>
      <w:lvlText w:val="%7."/>
      <w:lvlJc w:val="left"/>
      <w:pPr>
        <w:ind w:left="6453" w:hanging="360"/>
      </w:pPr>
    </w:lvl>
    <w:lvl w:ilvl="7" w:tplc="04190019" w:tentative="1">
      <w:start w:val="1"/>
      <w:numFmt w:val="lowerLetter"/>
      <w:lvlText w:val="%8."/>
      <w:lvlJc w:val="left"/>
      <w:pPr>
        <w:ind w:left="7173" w:hanging="360"/>
      </w:pPr>
    </w:lvl>
    <w:lvl w:ilvl="8" w:tplc="0419001B" w:tentative="1">
      <w:start w:val="1"/>
      <w:numFmt w:val="lowerRoman"/>
      <w:lvlText w:val="%9."/>
      <w:lvlJc w:val="right"/>
      <w:pPr>
        <w:ind w:left="7893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3684D"/>
    <w:rsid w:val="000A2B02"/>
    <w:rsid w:val="000A564C"/>
    <w:rsid w:val="001309C2"/>
    <w:rsid w:val="00182B72"/>
    <w:rsid w:val="001930A3"/>
    <w:rsid w:val="0024374E"/>
    <w:rsid w:val="00252955"/>
    <w:rsid w:val="003604F2"/>
    <w:rsid w:val="003E7C26"/>
    <w:rsid w:val="004A1180"/>
    <w:rsid w:val="00532085"/>
    <w:rsid w:val="005D62B3"/>
    <w:rsid w:val="00671D7F"/>
    <w:rsid w:val="006C6F6B"/>
    <w:rsid w:val="006E218C"/>
    <w:rsid w:val="006F7743"/>
    <w:rsid w:val="00701278"/>
    <w:rsid w:val="007324A2"/>
    <w:rsid w:val="00890EC7"/>
    <w:rsid w:val="00917215"/>
    <w:rsid w:val="00A70422"/>
    <w:rsid w:val="00B372F8"/>
    <w:rsid w:val="00C70C92"/>
    <w:rsid w:val="00C84FAD"/>
    <w:rsid w:val="00D0298C"/>
    <w:rsid w:val="00D247C5"/>
    <w:rsid w:val="00DD6547"/>
    <w:rsid w:val="00E30C06"/>
    <w:rsid w:val="00E4246C"/>
    <w:rsid w:val="00E454D7"/>
    <w:rsid w:val="00E9151C"/>
    <w:rsid w:val="00F3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8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84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368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8;&#1077;&#1093;&#1085;&#1110;&#1082;&#1091;&#1084;%20&#1050;&#1053;&#1058;&#1059;\&#1054;&#1083;&#1080;&#1084;&#1087;&#1080;&#1072;&#1076;&#1072;%202009%20&#1080;&#1085;&#1092;\&#1050;&#1086;&#1085;&#1089;&#1086;&#1083;&#1080;&#1076;&#1072;&#1094;&#1080;&#110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8;&#1077;&#1093;&#1085;&#1110;&#1082;&#1091;&#1084;%20&#1050;&#1053;&#1058;&#1059;\&#1054;&#1083;&#1080;&#1084;&#1087;&#1080;&#1072;&#1076;&#1072;%202009%20&#1080;&#1085;&#1092;\&#1055;&#1086;&#1074;&#1077;&#1088;&#1093;&#1085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Консолідація</a:t>
            </a:r>
          </a:p>
        </c:rich>
      </c:tx>
    </c:title>
    <c:plotArea>
      <c:layout/>
      <c:lineChart>
        <c:grouping val="standard"/>
        <c:ser>
          <c:idx val="0"/>
          <c:order val="0"/>
          <c:marker>
            <c:symbol val="none"/>
          </c:marker>
          <c:val>
            <c:numRef>
              <c:f>Лист4!$A$5:$A$302</c:f>
              <c:numCache>
                <c:formatCode>0.000</c:formatCode>
                <c:ptCount val="100"/>
                <c:pt idx="0">
                  <c:v>0</c:v>
                </c:pt>
                <c:pt idx="1">
                  <c:v>0.24868988716485479</c:v>
                </c:pt>
                <c:pt idx="2">
                  <c:v>0.32116911606781084</c:v>
                </c:pt>
                <c:pt idx="3">
                  <c:v>0.34227355296434459</c:v>
                </c:pt>
                <c:pt idx="4">
                  <c:v>0.33773117020080667</c:v>
                </c:pt>
                <c:pt idx="5">
                  <c:v>0.31701883876505216</c:v>
                </c:pt>
                <c:pt idx="6">
                  <c:v>0.28515049383664987</c:v>
                </c:pt>
                <c:pt idx="7">
                  <c:v>0.24557181268217221</c:v>
                </c:pt>
                <c:pt idx="8">
                  <c:v>0.20107267832578174</c:v>
                </c:pt>
                <c:pt idx="9">
                  <c:v>0.1541026485551579</c:v>
                </c:pt>
                <c:pt idx="10">
                  <c:v>0.10687004587135877</c:v>
                </c:pt>
                <c:pt idx="11">
                  <c:v>6.1354092114113003E-2</c:v>
                </c:pt>
                <c:pt idx="12">
                  <c:v>1.9282035932969965E-2</c:v>
                </c:pt>
                <c:pt idx="13">
                  <c:v>-1.7904747652043421E-2</c:v>
                </c:pt>
                <c:pt idx="14">
                  <c:v>-4.9083273691290431E-2</c:v>
                </c:pt>
                <c:pt idx="15">
                  <c:v>-7.3473156536559087E-2</c:v>
                </c:pt>
                <c:pt idx="16">
                  <c:v>-9.0648616797151693E-2</c:v>
                </c:pt>
                <c:pt idx="17">
                  <c:v>-0.10053633916289104</c:v>
                </c:pt>
                <c:pt idx="18">
                  <c:v>-0.10339865797144104</c:v>
                </c:pt>
                <c:pt idx="19">
                  <c:v>-9.9802672842827247E-2</c:v>
                </c:pt>
                <c:pt idx="20">
                  <c:v>-9.0576811075729055E-2</c:v>
                </c:pt>
                <c:pt idx="21">
                  <c:v>-7.6757084136547082E-2</c:v>
                </c:pt>
                <c:pt idx="22">
                  <c:v>-5.9525835298146888E-2</c:v>
                </c:pt>
                <c:pt idx="23">
                  <c:v>-4.0146139508476293E-2</c:v>
                </c:pt>
                <c:pt idx="24">
                  <c:v>-1.9895190973188429E-2</c:v>
                </c:pt>
                <c:pt idx="25">
                  <c:v>-1.884843776782512E-17</c:v>
                </c:pt>
                <c:pt idx="26">
                  <c:v>1.8421473123322554E-2</c:v>
                </c:pt>
                <c:pt idx="27">
                  <c:v>3.441097672155119E-2</c:v>
                </c:pt>
                <c:pt idx="28">
                  <c:v>4.7210145236461283E-2</c:v>
                </c:pt>
                <c:pt idx="29">
                  <c:v>5.6288528366800913E-2</c:v>
                </c:pt>
                <c:pt idx="30">
                  <c:v>6.1358484922268142E-2</c:v>
                </c:pt>
                <c:pt idx="31">
                  <c:v>6.2376670526767111E-2</c:v>
                </c:pt>
                <c:pt idx="32">
                  <c:v>5.9532560650223748E-2</c:v>
                </c:pt>
                <c:pt idx="33">
                  <c:v>5.3225120733295286E-2</c:v>
                </c:pt>
                <c:pt idx="34">
                  <c:v>4.402932815861664E-2</c:v>
                </c:pt>
                <c:pt idx="35">
                  <c:v>3.2654736238470802E-2</c:v>
                </c:pt>
                <c:pt idx="36">
                  <c:v>1.9898624469442176E-2</c:v>
                </c:pt>
                <c:pt idx="37">
                  <c:v>6.5964859770687185E-3</c:v>
                </c:pt>
                <c:pt idx="38">
                  <c:v>-6.4273453109900047E-3</c:v>
                </c:pt>
                <c:pt idx="39">
                  <c:v>-1.8406227634233909E-2</c:v>
                </c:pt>
                <c:pt idx="40">
                  <c:v>-2.8672451331340127E-2</c:v>
                </c:pt>
                <c:pt idx="41">
                  <c:v>-3.6691106798847184E-2</c:v>
                </c:pt>
                <c:pt idx="42">
                  <c:v>-4.2084979184465986E-2</c:v>
                </c:pt>
                <c:pt idx="43">
                  <c:v>-4.4649420487667665E-2</c:v>
                </c:pt>
                <c:pt idx="44">
                  <c:v>-4.4356743485700983E-2</c:v>
                </c:pt>
                <c:pt idx="45">
                  <c:v>-4.1350283317180651E-2</c:v>
                </c:pt>
                <c:pt idx="46">
                  <c:v>-3.5928847893702792E-2</c:v>
                </c:pt>
                <c:pt idx="47">
                  <c:v>-2.8522796080361998E-2</c:v>
                </c:pt>
                <c:pt idx="48">
                  <c:v>-1.9663415269457876E-2</c:v>
                </c:pt>
                <c:pt idx="49">
                  <c:v>-9.947595486594225E-3</c:v>
                </c:pt>
                <c:pt idx="50">
                  <c:v>-1.9218014978958905E-17</c:v>
                </c:pt>
                <c:pt idx="51">
                  <c:v>9.5649956601867227E-3</c:v>
                </c:pt>
                <c:pt idx="52">
                  <c:v>1.8179383928366558E-2</c:v>
                </c:pt>
                <c:pt idx="53">
                  <c:v>2.5353596515877402E-2</c:v>
                </c:pt>
                <c:pt idx="54">
                  <c:v>3.0702833654618789E-2</c:v>
                </c:pt>
                <c:pt idx="55">
                  <c:v>3.3966304153398338E-2</c:v>
                </c:pt>
                <c:pt idx="56">
                  <c:v>3.5018481699237568E-2</c:v>
                </c:pt>
                <c:pt idx="57">
                  <c:v>3.3871974163058309E-2</c:v>
                </c:pt>
                <c:pt idx="58">
                  <c:v>3.0672103473424511E-2</c:v>
                </c:pt>
                <c:pt idx="59">
                  <c:v>2.5683774759193066E-2</c:v>
                </c:pt>
                <c:pt idx="60">
                  <c:v>1.9271647616146675E-2</c:v>
                </c:pt>
                <c:pt idx="61">
                  <c:v>1.1874985570473491E-2</c:v>
                </c:pt>
                <c:pt idx="62">
                  <c:v>3.9788328115652697E-3</c:v>
                </c:pt>
                <c:pt idx="63">
                  <c:v>-3.9166635488844716E-3</c:v>
                </c:pt>
                <c:pt idx="64">
                  <c:v>-1.1326909313374748E-2</c:v>
                </c:pt>
                <c:pt idx="65">
                  <c:v>-1.781167431189315E-2</c:v>
                </c:pt>
                <c:pt idx="66">
                  <c:v>-2.3000395306739984E-2</c:v>
                </c:pt>
                <c:pt idx="67">
                  <c:v>-2.6612560366647588E-2</c:v>
                </c:pt>
                <c:pt idx="68">
                  <c:v>-2.8472094224020011E-2</c:v>
                </c:pt>
                <c:pt idx="69">
                  <c:v>-2.8515049383664944E-2</c:v>
                </c:pt>
                <c:pt idx="70">
                  <c:v>-2.67903244026804E-2</c:v>
                </c:pt>
                <c:pt idx="71">
                  <c:v>-2.3453553486167185E-2</c:v>
                </c:pt>
                <c:pt idx="72">
                  <c:v>-1.8754715230923081E-2</c:v>
                </c:pt>
                <c:pt idx="73">
                  <c:v>-1.3020369570316581E-2</c:v>
                </c:pt>
                <c:pt idx="74">
                  <c:v>-6.631730324396211E-3</c:v>
                </c:pt>
                <c:pt idx="75">
                  <c:v>-1.9344449288031044E-17</c:v>
                </c:pt>
                <c:pt idx="76">
                  <c:v>6.4594775886975802E-3</c:v>
                </c:pt>
                <c:pt idx="77">
                  <c:v>1.2352658310300406E-2</c:v>
                </c:pt>
                <c:pt idx="78">
                  <c:v>1.7330306479207299E-2</c:v>
                </c:pt>
                <c:pt idx="79">
                  <c:v>2.1108198137550341E-2</c:v>
                </c:pt>
                <c:pt idx="80">
                  <c:v>2.3482876945559384E-2</c:v>
                </c:pt>
                <c:pt idx="81">
                  <c:v>2.4342115327518846E-2</c:v>
                </c:pt>
                <c:pt idx="82">
                  <c:v>2.3669572306715406E-2</c:v>
                </c:pt>
                <c:pt idx="83">
                  <c:v>2.1543501249190949E-2</c:v>
                </c:pt>
                <c:pt idx="84">
                  <c:v>1.8129723359430416E-2</c:v>
                </c:pt>
                <c:pt idx="85">
                  <c:v>1.3669424471918032E-2</c:v>
                </c:pt>
                <c:pt idx="86">
                  <c:v>8.4626333950500766E-3</c:v>
                </c:pt>
                <c:pt idx="87">
                  <c:v>2.8484825810070041E-3</c:v>
                </c:pt>
                <c:pt idx="88">
                  <c:v>-2.8164771587484583E-3</c:v>
                </c:pt>
                <c:pt idx="89">
                  <c:v>-8.1805456152150308E-3</c:v>
                </c:pt>
                <c:pt idx="90">
                  <c:v>-1.2918357193241154E-2</c:v>
                </c:pt>
                <c:pt idx="91">
                  <c:v>-1.6750287886430196E-2</c:v>
                </c:pt>
                <c:pt idx="92">
                  <c:v>-1.9458646289591819E-2</c:v>
                </c:pt>
                <c:pt idx="93">
                  <c:v>-2.0899728738908271E-2</c:v>
                </c:pt>
                <c:pt idx="94">
                  <c:v>-2.1011089019542586E-2</c:v>
                </c:pt>
                <c:pt idx="95">
                  <c:v>-1.9813677422815743E-2</c:v>
                </c:pt>
                <c:pt idx="96">
                  <c:v>-1.7408823206227199E-2</c:v>
                </c:pt>
                <c:pt idx="97">
                  <c:v>-1.3970349100585509E-2</c:v>
                </c:pt>
                <c:pt idx="98">
                  <c:v>-9.7323974566003568E-3</c:v>
                </c:pt>
                <c:pt idx="99">
                  <c:v>-4.9737977432971073E-3</c:v>
                </c:pt>
              </c:numCache>
            </c:numRef>
          </c:val>
        </c:ser>
        <c:marker val="1"/>
        <c:axId val="104940672"/>
        <c:axId val="104942208"/>
      </c:lineChart>
      <c:catAx>
        <c:axId val="104940672"/>
        <c:scaling>
          <c:orientation val="minMax"/>
        </c:scaling>
        <c:axPos val="b"/>
        <c:majorTickMark val="none"/>
        <c:tickLblPos val="nextTo"/>
        <c:crossAx val="104942208"/>
        <c:crosses val="autoZero"/>
        <c:auto val="1"/>
        <c:lblAlgn val="ctr"/>
        <c:lblOffset val="100"/>
        <c:tickLblSkip val="5"/>
        <c:tickMarkSkip val="5"/>
      </c:catAx>
      <c:valAx>
        <c:axId val="104942208"/>
        <c:scaling>
          <c:orientation val="minMax"/>
        </c:scaling>
        <c:axPos val="l"/>
        <c:majorGridlines/>
        <c:numFmt formatCode="0.000" sourceLinked="1"/>
        <c:majorTickMark val="none"/>
        <c:tickLblPos val="nextTo"/>
        <c:crossAx val="104940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 b="1" i="0" strike="noStrike">
                <a:solidFill>
                  <a:srgbClr val="000000"/>
                </a:solidFill>
                <a:latin typeface="Arial Cyr"/>
              </a:rPr>
              <a:t>Побудова</a:t>
            </a:r>
            <a:r>
              <a:rPr lang="ru-RU" sz="1800" b="1" i="0" strike="noStrike" baseline="0">
                <a:solidFill>
                  <a:srgbClr val="000000"/>
                </a:solidFill>
                <a:latin typeface="Arial Cyr"/>
              </a:rPr>
              <a:t> поверхонь в </a:t>
            </a:r>
            <a:r>
              <a:rPr lang="ru-RU" sz="1800" b="1" i="0" strike="noStrike">
                <a:solidFill>
                  <a:srgbClr val="000000"/>
                </a:solidFill>
                <a:latin typeface="Arial Cyr"/>
              </a:rPr>
              <a:t> </a:t>
            </a:r>
            <a:r>
              <a:rPr lang="en-US" sz="1800" b="1" i="0" strike="noStrike">
                <a:solidFill>
                  <a:srgbClr val="000000"/>
                </a:solidFill>
                <a:latin typeface="Arial Cyr"/>
              </a:rPr>
              <a:t>MS Excel</a:t>
            </a:r>
            <a:endParaRPr lang="en-US" sz="1200" b="1" i="0" strike="noStrike">
              <a:solidFill>
                <a:srgbClr val="000000"/>
              </a:solidFill>
              <a:latin typeface="Arial Cyr"/>
            </a:endParaRPr>
          </a:p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en-US" sz="1200" b="1" i="0" strike="noStrike">
              <a:solidFill>
                <a:srgbClr val="000000"/>
              </a:solidFill>
              <a:latin typeface="Arial Cyr"/>
            </a:endParaRPr>
          </a:p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1" i="0" strike="noStrike">
                <a:solidFill>
                  <a:srgbClr val="000000"/>
                </a:solidFill>
                <a:latin typeface="Arial Cyr"/>
              </a:rPr>
              <a:t>Еліптичний</a:t>
            </a:r>
            <a:r>
              <a:rPr lang="ru-RU" sz="1200" b="1" i="0" strike="noStrike" baseline="0">
                <a:solidFill>
                  <a:srgbClr val="000000"/>
                </a:solidFill>
                <a:latin typeface="Arial Cyr"/>
              </a:rPr>
              <a:t> параболоїд</a:t>
            </a:r>
          </a:p>
        </c:rich>
      </c:tx>
      <c:layout>
        <c:manualLayout>
          <c:xMode val="edge"/>
          <c:yMode val="edge"/>
          <c:x val="0.11440731019733598"/>
          <c:y val="1.6240562522277344E-3"/>
        </c:manualLayout>
      </c:layout>
      <c:spPr>
        <a:noFill/>
        <a:ln w="25400">
          <a:noFill/>
        </a:ln>
      </c:spPr>
    </c:title>
    <c:view3D>
      <c:rotX val="17"/>
      <c:hPercent val="100"/>
      <c:rotY val="21"/>
      <c:depthPercent val="100"/>
      <c:perspective val="30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ln w="12700">
          <a:solidFill>
            <a:srgbClr val="CCCCFF"/>
          </a:solidFill>
          <a:prstDash val="solid"/>
        </a:ln>
      </c:spPr>
    </c:sideWall>
    <c:backWall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ln w="12700">
          <a:solidFill>
            <a:srgbClr val="CCCCFF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2.227665986196177E-3"/>
          <c:y val="0.19450387220116003"/>
          <c:w val="0.96182495344506747"/>
          <c:h val="0.7932885906040269"/>
        </c:manualLayout>
      </c:layout>
      <c:surface3DChart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Лист1!$B$5:$V$5</c:f>
              <c:numCache>
                <c:formatCode>General</c:formatCode>
                <c:ptCount val="21"/>
                <c:pt idx="0">
                  <c:v>12.5</c:v>
                </c:pt>
                <c:pt idx="1">
                  <c:v>11.312500000000028</c:v>
                </c:pt>
                <c:pt idx="2">
                  <c:v>10.25</c:v>
                </c:pt>
                <c:pt idx="3">
                  <c:v>9.3125000000000266</c:v>
                </c:pt>
                <c:pt idx="4">
                  <c:v>8.5</c:v>
                </c:pt>
                <c:pt idx="5">
                  <c:v>7.8124999999999956</c:v>
                </c:pt>
                <c:pt idx="6">
                  <c:v>7.25</c:v>
                </c:pt>
                <c:pt idx="7">
                  <c:v>6.8124999999999956</c:v>
                </c:pt>
                <c:pt idx="8">
                  <c:v>6.5</c:v>
                </c:pt>
                <c:pt idx="9">
                  <c:v>6.3124999999999956</c:v>
                </c:pt>
                <c:pt idx="10">
                  <c:v>6.25</c:v>
                </c:pt>
                <c:pt idx="11">
                  <c:v>6.3124999999999956</c:v>
                </c:pt>
                <c:pt idx="12">
                  <c:v>6.5</c:v>
                </c:pt>
                <c:pt idx="13">
                  <c:v>6.8124999999999956</c:v>
                </c:pt>
                <c:pt idx="14">
                  <c:v>7.25</c:v>
                </c:pt>
                <c:pt idx="15">
                  <c:v>7.8124999999999956</c:v>
                </c:pt>
                <c:pt idx="16">
                  <c:v>8.5</c:v>
                </c:pt>
                <c:pt idx="17">
                  <c:v>9.3125000000000266</c:v>
                </c:pt>
                <c:pt idx="18">
                  <c:v>10.25</c:v>
                </c:pt>
                <c:pt idx="19">
                  <c:v>11.312500000000028</c:v>
                </c:pt>
                <c:pt idx="20">
                  <c:v>12.5</c:v>
                </c:pt>
              </c:numCache>
            </c:numRef>
          </c:val>
        </c:ser>
        <c:ser>
          <c:idx val="1"/>
          <c:order val="1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Лист1!$B$6:$V$6</c:f>
              <c:numCache>
                <c:formatCode>General</c:formatCode>
                <c:ptCount val="21"/>
                <c:pt idx="0">
                  <c:v>11.312500000000028</c:v>
                </c:pt>
                <c:pt idx="1">
                  <c:v>10.125</c:v>
                </c:pt>
                <c:pt idx="2">
                  <c:v>9.0625000000000266</c:v>
                </c:pt>
                <c:pt idx="3">
                  <c:v>8.125</c:v>
                </c:pt>
                <c:pt idx="4">
                  <c:v>7.3124999999999956</c:v>
                </c:pt>
                <c:pt idx="5">
                  <c:v>6.6249999999999831</c:v>
                </c:pt>
                <c:pt idx="6">
                  <c:v>6.0624999999999956</c:v>
                </c:pt>
                <c:pt idx="7">
                  <c:v>5.6249999999999831</c:v>
                </c:pt>
                <c:pt idx="8">
                  <c:v>5.3124999999999956</c:v>
                </c:pt>
                <c:pt idx="9">
                  <c:v>5.1249999999999831</c:v>
                </c:pt>
                <c:pt idx="10">
                  <c:v>5.0624999999999956</c:v>
                </c:pt>
                <c:pt idx="11">
                  <c:v>5.1249999999999831</c:v>
                </c:pt>
                <c:pt idx="12">
                  <c:v>5.3124999999999956</c:v>
                </c:pt>
                <c:pt idx="13">
                  <c:v>5.6249999999999831</c:v>
                </c:pt>
                <c:pt idx="14">
                  <c:v>6.0624999999999956</c:v>
                </c:pt>
                <c:pt idx="15">
                  <c:v>6.6249999999999831</c:v>
                </c:pt>
                <c:pt idx="16">
                  <c:v>7.3124999999999956</c:v>
                </c:pt>
                <c:pt idx="17">
                  <c:v>8.125</c:v>
                </c:pt>
                <c:pt idx="18">
                  <c:v>9.0625000000000266</c:v>
                </c:pt>
                <c:pt idx="19">
                  <c:v>10.125</c:v>
                </c:pt>
                <c:pt idx="20">
                  <c:v>11.312500000000028</c:v>
                </c:pt>
              </c:numCache>
            </c:numRef>
          </c:val>
        </c:ser>
        <c:ser>
          <c:idx val="2"/>
          <c:order val="2"/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Лист1!$B$7:$V$7</c:f>
              <c:numCache>
                <c:formatCode>General</c:formatCode>
                <c:ptCount val="21"/>
                <c:pt idx="0">
                  <c:v>10.25</c:v>
                </c:pt>
                <c:pt idx="1">
                  <c:v>9.0625000000000266</c:v>
                </c:pt>
                <c:pt idx="2">
                  <c:v>8</c:v>
                </c:pt>
                <c:pt idx="3">
                  <c:v>7.0624999999999956</c:v>
                </c:pt>
                <c:pt idx="4">
                  <c:v>6.25</c:v>
                </c:pt>
                <c:pt idx="5">
                  <c:v>5.5624999999999956</c:v>
                </c:pt>
                <c:pt idx="6">
                  <c:v>5</c:v>
                </c:pt>
                <c:pt idx="7">
                  <c:v>4.5624999999999956</c:v>
                </c:pt>
                <c:pt idx="8">
                  <c:v>4.25</c:v>
                </c:pt>
                <c:pt idx="9">
                  <c:v>4.0624999999999956</c:v>
                </c:pt>
                <c:pt idx="10">
                  <c:v>4</c:v>
                </c:pt>
                <c:pt idx="11">
                  <c:v>4.0624999999999956</c:v>
                </c:pt>
                <c:pt idx="12">
                  <c:v>4.25</c:v>
                </c:pt>
                <c:pt idx="13">
                  <c:v>4.5624999999999956</c:v>
                </c:pt>
                <c:pt idx="14">
                  <c:v>5</c:v>
                </c:pt>
                <c:pt idx="15">
                  <c:v>5.5624999999999956</c:v>
                </c:pt>
                <c:pt idx="16">
                  <c:v>6.25</c:v>
                </c:pt>
                <c:pt idx="17">
                  <c:v>7.0624999999999956</c:v>
                </c:pt>
                <c:pt idx="18">
                  <c:v>8</c:v>
                </c:pt>
                <c:pt idx="19">
                  <c:v>9.0625000000000266</c:v>
                </c:pt>
                <c:pt idx="20">
                  <c:v>10.25</c:v>
                </c:pt>
              </c:numCache>
            </c:numRef>
          </c:val>
        </c:ser>
        <c:ser>
          <c:idx val="3"/>
          <c:order val="3"/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Лист1!$B$8:$V$8</c:f>
              <c:numCache>
                <c:formatCode>General</c:formatCode>
                <c:ptCount val="21"/>
                <c:pt idx="0">
                  <c:v>9.3125000000000266</c:v>
                </c:pt>
                <c:pt idx="1">
                  <c:v>8.125</c:v>
                </c:pt>
                <c:pt idx="2">
                  <c:v>7.0624999999999956</c:v>
                </c:pt>
                <c:pt idx="3">
                  <c:v>6.1249999999999831</c:v>
                </c:pt>
                <c:pt idx="4">
                  <c:v>5.3124999999999956</c:v>
                </c:pt>
                <c:pt idx="5">
                  <c:v>4.6249999999999831</c:v>
                </c:pt>
                <c:pt idx="6">
                  <c:v>4.0624999999999956</c:v>
                </c:pt>
                <c:pt idx="7">
                  <c:v>3.625</c:v>
                </c:pt>
                <c:pt idx="8">
                  <c:v>3.312499999999992</c:v>
                </c:pt>
                <c:pt idx="9">
                  <c:v>3.125</c:v>
                </c:pt>
                <c:pt idx="10">
                  <c:v>3.0625</c:v>
                </c:pt>
                <c:pt idx="11">
                  <c:v>3.125</c:v>
                </c:pt>
                <c:pt idx="12">
                  <c:v>3.312499999999992</c:v>
                </c:pt>
                <c:pt idx="13">
                  <c:v>3.625</c:v>
                </c:pt>
                <c:pt idx="14">
                  <c:v>4.0624999999999956</c:v>
                </c:pt>
                <c:pt idx="15">
                  <c:v>4.6249999999999831</c:v>
                </c:pt>
                <c:pt idx="16">
                  <c:v>5.3124999999999956</c:v>
                </c:pt>
                <c:pt idx="17">
                  <c:v>6.1249999999999831</c:v>
                </c:pt>
                <c:pt idx="18">
                  <c:v>7.0624999999999956</c:v>
                </c:pt>
                <c:pt idx="19">
                  <c:v>8.125</c:v>
                </c:pt>
                <c:pt idx="20">
                  <c:v>9.3125000000000266</c:v>
                </c:pt>
              </c:numCache>
            </c:numRef>
          </c:val>
        </c:ser>
        <c:ser>
          <c:idx val="4"/>
          <c:order val="4"/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Лист1!$B$9:$V$9</c:f>
              <c:numCache>
                <c:formatCode>General</c:formatCode>
                <c:ptCount val="21"/>
                <c:pt idx="0">
                  <c:v>8.5</c:v>
                </c:pt>
                <c:pt idx="1">
                  <c:v>7.3124999999999956</c:v>
                </c:pt>
                <c:pt idx="2">
                  <c:v>6.25</c:v>
                </c:pt>
                <c:pt idx="3">
                  <c:v>5.3124999999999956</c:v>
                </c:pt>
                <c:pt idx="4">
                  <c:v>4.5</c:v>
                </c:pt>
                <c:pt idx="5">
                  <c:v>3.812499999999992</c:v>
                </c:pt>
                <c:pt idx="6">
                  <c:v>3.25</c:v>
                </c:pt>
                <c:pt idx="7">
                  <c:v>2.812499999999992</c:v>
                </c:pt>
                <c:pt idx="8">
                  <c:v>2.5</c:v>
                </c:pt>
                <c:pt idx="9">
                  <c:v>2.312499999999992</c:v>
                </c:pt>
                <c:pt idx="10">
                  <c:v>2.25</c:v>
                </c:pt>
                <c:pt idx="11">
                  <c:v>2.312499999999992</c:v>
                </c:pt>
                <c:pt idx="12">
                  <c:v>2.5</c:v>
                </c:pt>
                <c:pt idx="13">
                  <c:v>2.812499999999992</c:v>
                </c:pt>
                <c:pt idx="14">
                  <c:v>3.25</c:v>
                </c:pt>
                <c:pt idx="15">
                  <c:v>3.812499999999992</c:v>
                </c:pt>
                <c:pt idx="16">
                  <c:v>4.5</c:v>
                </c:pt>
                <c:pt idx="17">
                  <c:v>5.3124999999999956</c:v>
                </c:pt>
                <c:pt idx="18">
                  <c:v>6.25</c:v>
                </c:pt>
                <c:pt idx="19">
                  <c:v>7.3124999999999956</c:v>
                </c:pt>
                <c:pt idx="20">
                  <c:v>8.5</c:v>
                </c:pt>
              </c:numCache>
            </c:numRef>
          </c:val>
        </c:ser>
        <c:ser>
          <c:idx val="5"/>
          <c:order val="5"/>
          <c:spPr>
            <a:solidFill>
              <a:srgbClr val="FF8080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Лист1!$B$10:$V$10</c:f>
              <c:numCache>
                <c:formatCode>General</c:formatCode>
                <c:ptCount val="21"/>
                <c:pt idx="0">
                  <c:v>7.8124999999999956</c:v>
                </c:pt>
                <c:pt idx="1">
                  <c:v>6.6249999999999831</c:v>
                </c:pt>
                <c:pt idx="2">
                  <c:v>5.5624999999999956</c:v>
                </c:pt>
                <c:pt idx="3">
                  <c:v>4.6249999999999831</c:v>
                </c:pt>
                <c:pt idx="4">
                  <c:v>3.812499999999992</c:v>
                </c:pt>
                <c:pt idx="5">
                  <c:v>3.125</c:v>
                </c:pt>
                <c:pt idx="6">
                  <c:v>2.5625</c:v>
                </c:pt>
                <c:pt idx="7">
                  <c:v>2.125</c:v>
                </c:pt>
                <c:pt idx="8">
                  <c:v>1.8125</c:v>
                </c:pt>
                <c:pt idx="9">
                  <c:v>1.625</c:v>
                </c:pt>
                <c:pt idx="10">
                  <c:v>1.5625</c:v>
                </c:pt>
                <c:pt idx="11">
                  <c:v>1.625</c:v>
                </c:pt>
                <c:pt idx="12">
                  <c:v>1.8125</c:v>
                </c:pt>
                <c:pt idx="13">
                  <c:v>2.125</c:v>
                </c:pt>
                <c:pt idx="14">
                  <c:v>2.5625</c:v>
                </c:pt>
                <c:pt idx="15">
                  <c:v>3.125</c:v>
                </c:pt>
                <c:pt idx="16">
                  <c:v>3.812499999999992</c:v>
                </c:pt>
                <c:pt idx="17">
                  <c:v>4.6249999999999831</c:v>
                </c:pt>
                <c:pt idx="18">
                  <c:v>5.5624999999999956</c:v>
                </c:pt>
                <c:pt idx="19">
                  <c:v>6.6249999999999831</c:v>
                </c:pt>
                <c:pt idx="20">
                  <c:v>7.8124999999999956</c:v>
                </c:pt>
              </c:numCache>
            </c:numRef>
          </c:val>
        </c:ser>
        <c:ser>
          <c:idx val="6"/>
          <c:order val="6"/>
          <c:spPr>
            <a:solidFill>
              <a:srgbClr val="0066CC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Лист1!$B$11:$V$11</c:f>
              <c:numCache>
                <c:formatCode>General</c:formatCode>
                <c:ptCount val="21"/>
                <c:pt idx="0">
                  <c:v>7.25</c:v>
                </c:pt>
                <c:pt idx="1">
                  <c:v>6.0624999999999956</c:v>
                </c:pt>
                <c:pt idx="2">
                  <c:v>5</c:v>
                </c:pt>
                <c:pt idx="3">
                  <c:v>4.0624999999999956</c:v>
                </c:pt>
                <c:pt idx="4">
                  <c:v>3.25</c:v>
                </c:pt>
                <c:pt idx="5">
                  <c:v>2.5625</c:v>
                </c:pt>
                <c:pt idx="6">
                  <c:v>2</c:v>
                </c:pt>
                <c:pt idx="7">
                  <c:v>1.5625</c:v>
                </c:pt>
                <c:pt idx="8">
                  <c:v>1.25</c:v>
                </c:pt>
                <c:pt idx="9">
                  <c:v>1.0625</c:v>
                </c:pt>
                <c:pt idx="10">
                  <c:v>1</c:v>
                </c:pt>
                <c:pt idx="11">
                  <c:v>1.0625</c:v>
                </c:pt>
                <c:pt idx="12">
                  <c:v>1.25</c:v>
                </c:pt>
                <c:pt idx="13">
                  <c:v>1.5625</c:v>
                </c:pt>
                <c:pt idx="14">
                  <c:v>2</c:v>
                </c:pt>
                <c:pt idx="15">
                  <c:v>2.5625</c:v>
                </c:pt>
                <c:pt idx="16">
                  <c:v>3.25</c:v>
                </c:pt>
                <c:pt idx="17">
                  <c:v>4.0624999999999956</c:v>
                </c:pt>
                <c:pt idx="18">
                  <c:v>5</c:v>
                </c:pt>
                <c:pt idx="19">
                  <c:v>6.0624999999999956</c:v>
                </c:pt>
                <c:pt idx="20">
                  <c:v>7.25</c:v>
                </c:pt>
              </c:numCache>
            </c:numRef>
          </c:val>
        </c:ser>
        <c:ser>
          <c:idx val="7"/>
          <c:order val="7"/>
          <c:spPr>
            <a:solidFill>
              <a:srgbClr val="CCCC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Лист1!$B$12:$V$12</c:f>
              <c:numCache>
                <c:formatCode>General</c:formatCode>
                <c:ptCount val="21"/>
                <c:pt idx="0">
                  <c:v>6.8124999999999956</c:v>
                </c:pt>
                <c:pt idx="1">
                  <c:v>5.6249999999999831</c:v>
                </c:pt>
                <c:pt idx="2">
                  <c:v>4.5624999999999956</c:v>
                </c:pt>
                <c:pt idx="3">
                  <c:v>3.625</c:v>
                </c:pt>
                <c:pt idx="4">
                  <c:v>2.812499999999992</c:v>
                </c:pt>
                <c:pt idx="5">
                  <c:v>2.125</c:v>
                </c:pt>
                <c:pt idx="6">
                  <c:v>1.5625</c:v>
                </c:pt>
                <c:pt idx="7">
                  <c:v>1.125</c:v>
                </c:pt>
                <c:pt idx="8">
                  <c:v>0.8125</c:v>
                </c:pt>
                <c:pt idx="9">
                  <c:v>0.62500000000000167</c:v>
                </c:pt>
                <c:pt idx="10">
                  <c:v>0.5625</c:v>
                </c:pt>
                <c:pt idx="11">
                  <c:v>0.62500000000000167</c:v>
                </c:pt>
                <c:pt idx="12">
                  <c:v>0.8125</c:v>
                </c:pt>
                <c:pt idx="13">
                  <c:v>1.125</c:v>
                </c:pt>
                <c:pt idx="14">
                  <c:v>1.5625</c:v>
                </c:pt>
                <c:pt idx="15">
                  <c:v>2.125</c:v>
                </c:pt>
                <c:pt idx="16">
                  <c:v>2.812499999999992</c:v>
                </c:pt>
                <c:pt idx="17">
                  <c:v>3.625</c:v>
                </c:pt>
                <c:pt idx="18">
                  <c:v>4.5624999999999956</c:v>
                </c:pt>
                <c:pt idx="19">
                  <c:v>5.6249999999999831</c:v>
                </c:pt>
                <c:pt idx="20">
                  <c:v>6.8124999999999956</c:v>
                </c:pt>
              </c:numCache>
            </c:numRef>
          </c:val>
        </c:ser>
        <c:ser>
          <c:idx val="8"/>
          <c:order val="8"/>
          <c:spPr>
            <a:solidFill>
              <a:srgbClr val="000080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Лист1!$B$13:$V$13</c:f>
              <c:numCache>
                <c:formatCode>General</c:formatCode>
                <c:ptCount val="21"/>
                <c:pt idx="0">
                  <c:v>6.5</c:v>
                </c:pt>
                <c:pt idx="1">
                  <c:v>5.3124999999999956</c:v>
                </c:pt>
                <c:pt idx="2">
                  <c:v>4.25</c:v>
                </c:pt>
                <c:pt idx="3">
                  <c:v>3.312499999999992</c:v>
                </c:pt>
                <c:pt idx="4">
                  <c:v>2.5</c:v>
                </c:pt>
                <c:pt idx="5">
                  <c:v>1.8125</c:v>
                </c:pt>
                <c:pt idx="6">
                  <c:v>1.25</c:v>
                </c:pt>
                <c:pt idx="7">
                  <c:v>0.8125</c:v>
                </c:pt>
                <c:pt idx="8">
                  <c:v>0.5</c:v>
                </c:pt>
                <c:pt idx="9">
                  <c:v>0.31250000000000078</c:v>
                </c:pt>
                <c:pt idx="10">
                  <c:v>0.25</c:v>
                </c:pt>
                <c:pt idx="11">
                  <c:v>0.31250000000000078</c:v>
                </c:pt>
                <c:pt idx="12">
                  <c:v>0.5</c:v>
                </c:pt>
                <c:pt idx="13">
                  <c:v>0.8125</c:v>
                </c:pt>
                <c:pt idx="14">
                  <c:v>1.25</c:v>
                </c:pt>
                <c:pt idx="15">
                  <c:v>1.8125</c:v>
                </c:pt>
                <c:pt idx="16">
                  <c:v>2.5</c:v>
                </c:pt>
                <c:pt idx="17">
                  <c:v>3.312499999999992</c:v>
                </c:pt>
                <c:pt idx="18">
                  <c:v>4.25</c:v>
                </c:pt>
                <c:pt idx="19">
                  <c:v>5.3124999999999956</c:v>
                </c:pt>
                <c:pt idx="20">
                  <c:v>6.5</c:v>
                </c:pt>
              </c:numCache>
            </c:numRef>
          </c:val>
        </c:ser>
        <c:ser>
          <c:idx val="9"/>
          <c:order val="9"/>
          <c:spPr>
            <a:solidFill>
              <a:srgbClr val="FF00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Лист1!$B$14:$V$14</c:f>
              <c:numCache>
                <c:formatCode>General</c:formatCode>
                <c:ptCount val="21"/>
                <c:pt idx="0">
                  <c:v>6.3124999999999956</c:v>
                </c:pt>
                <c:pt idx="1">
                  <c:v>5.1249999999999831</c:v>
                </c:pt>
                <c:pt idx="2">
                  <c:v>4.0624999999999956</c:v>
                </c:pt>
                <c:pt idx="3">
                  <c:v>3.125</c:v>
                </c:pt>
                <c:pt idx="4">
                  <c:v>2.312499999999992</c:v>
                </c:pt>
                <c:pt idx="5">
                  <c:v>1.625</c:v>
                </c:pt>
                <c:pt idx="6">
                  <c:v>1.0625</c:v>
                </c:pt>
                <c:pt idx="7">
                  <c:v>0.62500000000000167</c:v>
                </c:pt>
                <c:pt idx="8">
                  <c:v>0.31250000000000078</c:v>
                </c:pt>
                <c:pt idx="9">
                  <c:v>0.125</c:v>
                </c:pt>
                <c:pt idx="10">
                  <c:v>6.25E-2</c:v>
                </c:pt>
                <c:pt idx="11">
                  <c:v>0.125</c:v>
                </c:pt>
                <c:pt idx="12">
                  <c:v>0.31250000000000078</c:v>
                </c:pt>
                <c:pt idx="13">
                  <c:v>0.62500000000000167</c:v>
                </c:pt>
                <c:pt idx="14">
                  <c:v>1.0625</c:v>
                </c:pt>
                <c:pt idx="15">
                  <c:v>1.625</c:v>
                </c:pt>
                <c:pt idx="16">
                  <c:v>2.312499999999992</c:v>
                </c:pt>
                <c:pt idx="17">
                  <c:v>3.125</c:v>
                </c:pt>
                <c:pt idx="18">
                  <c:v>4.0624999999999956</c:v>
                </c:pt>
                <c:pt idx="19">
                  <c:v>5.1249999999999831</c:v>
                </c:pt>
                <c:pt idx="20">
                  <c:v>6.3124999999999956</c:v>
                </c:pt>
              </c:numCache>
            </c:numRef>
          </c:val>
        </c:ser>
        <c:ser>
          <c:idx val="10"/>
          <c:order val="10"/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Лист1!$B$15:$V$15</c:f>
              <c:numCache>
                <c:formatCode>General</c:formatCode>
                <c:ptCount val="21"/>
                <c:pt idx="0">
                  <c:v>6.25</c:v>
                </c:pt>
                <c:pt idx="1">
                  <c:v>5.0624999999999956</c:v>
                </c:pt>
                <c:pt idx="2">
                  <c:v>4</c:v>
                </c:pt>
                <c:pt idx="3">
                  <c:v>3.0625</c:v>
                </c:pt>
                <c:pt idx="4">
                  <c:v>2.25</c:v>
                </c:pt>
                <c:pt idx="5">
                  <c:v>1.5625</c:v>
                </c:pt>
                <c:pt idx="6">
                  <c:v>1</c:v>
                </c:pt>
                <c:pt idx="7">
                  <c:v>0.5625</c:v>
                </c:pt>
                <c:pt idx="8">
                  <c:v>0.25</c:v>
                </c:pt>
                <c:pt idx="9">
                  <c:v>6.25E-2</c:v>
                </c:pt>
                <c:pt idx="10">
                  <c:v>0</c:v>
                </c:pt>
                <c:pt idx="11">
                  <c:v>6.25E-2</c:v>
                </c:pt>
                <c:pt idx="12">
                  <c:v>0.25</c:v>
                </c:pt>
                <c:pt idx="13">
                  <c:v>0.5625</c:v>
                </c:pt>
                <c:pt idx="14">
                  <c:v>1</c:v>
                </c:pt>
                <c:pt idx="15">
                  <c:v>1.5625</c:v>
                </c:pt>
                <c:pt idx="16">
                  <c:v>2.25</c:v>
                </c:pt>
                <c:pt idx="17">
                  <c:v>3.0625</c:v>
                </c:pt>
                <c:pt idx="18">
                  <c:v>4</c:v>
                </c:pt>
                <c:pt idx="19">
                  <c:v>5.0624999999999956</c:v>
                </c:pt>
                <c:pt idx="20">
                  <c:v>6.25</c:v>
                </c:pt>
              </c:numCache>
            </c:numRef>
          </c:val>
        </c:ser>
        <c:ser>
          <c:idx val="11"/>
          <c:order val="11"/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Лист1!$B$16:$V$16</c:f>
              <c:numCache>
                <c:formatCode>General</c:formatCode>
                <c:ptCount val="21"/>
                <c:pt idx="0">
                  <c:v>6.3124999999999956</c:v>
                </c:pt>
                <c:pt idx="1">
                  <c:v>5.1249999999999831</c:v>
                </c:pt>
                <c:pt idx="2">
                  <c:v>4.0624999999999956</c:v>
                </c:pt>
                <c:pt idx="3">
                  <c:v>3.125</c:v>
                </c:pt>
                <c:pt idx="4">
                  <c:v>2.312499999999992</c:v>
                </c:pt>
                <c:pt idx="5">
                  <c:v>1.625</c:v>
                </c:pt>
                <c:pt idx="6">
                  <c:v>1.0625</c:v>
                </c:pt>
                <c:pt idx="7">
                  <c:v>0.62500000000000167</c:v>
                </c:pt>
                <c:pt idx="8">
                  <c:v>0.31250000000000078</c:v>
                </c:pt>
                <c:pt idx="9">
                  <c:v>0.125</c:v>
                </c:pt>
                <c:pt idx="10">
                  <c:v>6.25E-2</c:v>
                </c:pt>
                <c:pt idx="11">
                  <c:v>0.125</c:v>
                </c:pt>
                <c:pt idx="12">
                  <c:v>0.31250000000000078</c:v>
                </c:pt>
                <c:pt idx="13">
                  <c:v>0.62500000000000167</c:v>
                </c:pt>
                <c:pt idx="14">
                  <c:v>1.0625</c:v>
                </c:pt>
                <c:pt idx="15">
                  <c:v>1.625</c:v>
                </c:pt>
                <c:pt idx="16">
                  <c:v>2.312499999999992</c:v>
                </c:pt>
                <c:pt idx="17">
                  <c:v>3.125</c:v>
                </c:pt>
                <c:pt idx="18">
                  <c:v>4.0624999999999956</c:v>
                </c:pt>
                <c:pt idx="19">
                  <c:v>5.1249999999999831</c:v>
                </c:pt>
                <c:pt idx="20">
                  <c:v>6.3124999999999956</c:v>
                </c:pt>
              </c:numCache>
            </c:numRef>
          </c:val>
        </c:ser>
        <c:ser>
          <c:idx val="12"/>
          <c:order val="12"/>
          <c:spPr>
            <a:solidFill>
              <a:srgbClr val="800080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Лист1!$B$17:$V$17</c:f>
              <c:numCache>
                <c:formatCode>General</c:formatCode>
                <c:ptCount val="21"/>
                <c:pt idx="0">
                  <c:v>6.5</c:v>
                </c:pt>
                <c:pt idx="1">
                  <c:v>5.3124999999999956</c:v>
                </c:pt>
                <c:pt idx="2">
                  <c:v>4.25</c:v>
                </c:pt>
                <c:pt idx="3">
                  <c:v>3.312499999999992</c:v>
                </c:pt>
                <c:pt idx="4">
                  <c:v>2.5</c:v>
                </c:pt>
                <c:pt idx="5">
                  <c:v>1.8125</c:v>
                </c:pt>
                <c:pt idx="6">
                  <c:v>1.25</c:v>
                </c:pt>
                <c:pt idx="7">
                  <c:v>0.8125</c:v>
                </c:pt>
                <c:pt idx="8">
                  <c:v>0.5</c:v>
                </c:pt>
                <c:pt idx="9">
                  <c:v>0.31250000000000078</c:v>
                </c:pt>
                <c:pt idx="10">
                  <c:v>0.25</c:v>
                </c:pt>
                <c:pt idx="11">
                  <c:v>0.31250000000000078</c:v>
                </c:pt>
                <c:pt idx="12">
                  <c:v>0.5</c:v>
                </c:pt>
                <c:pt idx="13">
                  <c:v>0.8125</c:v>
                </c:pt>
                <c:pt idx="14">
                  <c:v>1.25</c:v>
                </c:pt>
                <c:pt idx="15">
                  <c:v>1.8125</c:v>
                </c:pt>
                <c:pt idx="16">
                  <c:v>2.5</c:v>
                </c:pt>
                <c:pt idx="17">
                  <c:v>3.312499999999992</c:v>
                </c:pt>
                <c:pt idx="18">
                  <c:v>4.25</c:v>
                </c:pt>
                <c:pt idx="19">
                  <c:v>5.3124999999999956</c:v>
                </c:pt>
                <c:pt idx="20">
                  <c:v>6.5</c:v>
                </c:pt>
              </c:numCache>
            </c:numRef>
          </c:val>
        </c:ser>
        <c:ser>
          <c:idx val="13"/>
          <c:order val="13"/>
          <c:spPr>
            <a:solidFill>
              <a:srgbClr val="800000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Лист1!$B$18:$V$18</c:f>
              <c:numCache>
                <c:formatCode>General</c:formatCode>
                <c:ptCount val="21"/>
                <c:pt idx="0">
                  <c:v>6.8124999999999956</c:v>
                </c:pt>
                <c:pt idx="1">
                  <c:v>5.6249999999999831</c:v>
                </c:pt>
                <c:pt idx="2">
                  <c:v>4.5624999999999956</c:v>
                </c:pt>
                <c:pt idx="3">
                  <c:v>3.625</c:v>
                </c:pt>
                <c:pt idx="4">
                  <c:v>2.812499999999992</c:v>
                </c:pt>
                <c:pt idx="5">
                  <c:v>2.125</c:v>
                </c:pt>
                <c:pt idx="6">
                  <c:v>1.5625</c:v>
                </c:pt>
                <c:pt idx="7">
                  <c:v>1.125</c:v>
                </c:pt>
                <c:pt idx="8">
                  <c:v>0.8125</c:v>
                </c:pt>
                <c:pt idx="9">
                  <c:v>0.62500000000000167</c:v>
                </c:pt>
                <c:pt idx="10">
                  <c:v>0.5625</c:v>
                </c:pt>
                <c:pt idx="11">
                  <c:v>0.62500000000000167</c:v>
                </c:pt>
                <c:pt idx="12">
                  <c:v>0.8125</c:v>
                </c:pt>
                <c:pt idx="13">
                  <c:v>1.125</c:v>
                </c:pt>
                <c:pt idx="14">
                  <c:v>1.5625</c:v>
                </c:pt>
                <c:pt idx="15">
                  <c:v>2.125</c:v>
                </c:pt>
                <c:pt idx="16">
                  <c:v>2.812499999999992</c:v>
                </c:pt>
                <c:pt idx="17">
                  <c:v>3.625</c:v>
                </c:pt>
                <c:pt idx="18">
                  <c:v>4.5624999999999956</c:v>
                </c:pt>
                <c:pt idx="19">
                  <c:v>5.6249999999999831</c:v>
                </c:pt>
                <c:pt idx="20">
                  <c:v>6.8124999999999956</c:v>
                </c:pt>
              </c:numCache>
            </c:numRef>
          </c:val>
        </c:ser>
        <c:ser>
          <c:idx val="14"/>
          <c:order val="14"/>
          <c:spPr>
            <a:solidFill>
              <a:srgbClr val="008080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Лист1!$B$19:$V$19</c:f>
              <c:numCache>
                <c:formatCode>General</c:formatCode>
                <c:ptCount val="21"/>
                <c:pt idx="0">
                  <c:v>7.25</c:v>
                </c:pt>
                <c:pt idx="1">
                  <c:v>6.0624999999999956</c:v>
                </c:pt>
                <c:pt idx="2">
                  <c:v>5</c:v>
                </c:pt>
                <c:pt idx="3">
                  <c:v>4.0624999999999956</c:v>
                </c:pt>
                <c:pt idx="4">
                  <c:v>3.25</c:v>
                </c:pt>
                <c:pt idx="5">
                  <c:v>2.5625</c:v>
                </c:pt>
                <c:pt idx="6">
                  <c:v>2</c:v>
                </c:pt>
                <c:pt idx="7">
                  <c:v>1.5625</c:v>
                </c:pt>
                <c:pt idx="8">
                  <c:v>1.25</c:v>
                </c:pt>
                <c:pt idx="9">
                  <c:v>1.0625</c:v>
                </c:pt>
                <c:pt idx="10">
                  <c:v>1</c:v>
                </c:pt>
                <c:pt idx="11">
                  <c:v>1.0625</c:v>
                </c:pt>
                <c:pt idx="12">
                  <c:v>1.25</c:v>
                </c:pt>
                <c:pt idx="13">
                  <c:v>1.5625</c:v>
                </c:pt>
                <c:pt idx="14">
                  <c:v>2</c:v>
                </c:pt>
                <c:pt idx="15">
                  <c:v>2.5625</c:v>
                </c:pt>
                <c:pt idx="16">
                  <c:v>3.25</c:v>
                </c:pt>
                <c:pt idx="17">
                  <c:v>4.0624999999999956</c:v>
                </c:pt>
                <c:pt idx="18">
                  <c:v>5</c:v>
                </c:pt>
                <c:pt idx="19">
                  <c:v>6.0624999999999956</c:v>
                </c:pt>
                <c:pt idx="20">
                  <c:v>7.25</c:v>
                </c:pt>
              </c:numCache>
            </c:numRef>
          </c:val>
        </c:ser>
        <c:ser>
          <c:idx val="15"/>
          <c:order val="15"/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Лист1!$B$20:$V$20</c:f>
              <c:numCache>
                <c:formatCode>General</c:formatCode>
                <c:ptCount val="21"/>
                <c:pt idx="0">
                  <c:v>7.8124999999999956</c:v>
                </c:pt>
                <c:pt idx="1">
                  <c:v>6.6249999999999831</c:v>
                </c:pt>
                <c:pt idx="2">
                  <c:v>5.5624999999999956</c:v>
                </c:pt>
                <c:pt idx="3">
                  <c:v>4.6249999999999831</c:v>
                </c:pt>
                <c:pt idx="4">
                  <c:v>3.812499999999992</c:v>
                </c:pt>
                <c:pt idx="5">
                  <c:v>3.125</c:v>
                </c:pt>
                <c:pt idx="6">
                  <c:v>2.5625</c:v>
                </c:pt>
                <c:pt idx="7">
                  <c:v>2.125</c:v>
                </c:pt>
                <c:pt idx="8">
                  <c:v>1.8125</c:v>
                </c:pt>
                <c:pt idx="9">
                  <c:v>1.625</c:v>
                </c:pt>
                <c:pt idx="10">
                  <c:v>1.5625</c:v>
                </c:pt>
                <c:pt idx="11">
                  <c:v>1.625</c:v>
                </c:pt>
                <c:pt idx="12">
                  <c:v>1.8125</c:v>
                </c:pt>
                <c:pt idx="13">
                  <c:v>2.125</c:v>
                </c:pt>
                <c:pt idx="14">
                  <c:v>2.5625</c:v>
                </c:pt>
                <c:pt idx="15">
                  <c:v>3.125</c:v>
                </c:pt>
                <c:pt idx="16">
                  <c:v>3.812499999999992</c:v>
                </c:pt>
                <c:pt idx="17">
                  <c:v>4.6249999999999831</c:v>
                </c:pt>
                <c:pt idx="18">
                  <c:v>5.5624999999999956</c:v>
                </c:pt>
                <c:pt idx="19">
                  <c:v>6.6249999999999831</c:v>
                </c:pt>
                <c:pt idx="20">
                  <c:v>7.8124999999999956</c:v>
                </c:pt>
              </c:numCache>
            </c:numRef>
          </c:val>
        </c:ser>
        <c:ser>
          <c:idx val="16"/>
          <c:order val="16"/>
          <c:spPr>
            <a:solidFill>
              <a:srgbClr val="00CC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Лист1!$B$21:$V$21</c:f>
              <c:numCache>
                <c:formatCode>General</c:formatCode>
                <c:ptCount val="21"/>
                <c:pt idx="0">
                  <c:v>8.5</c:v>
                </c:pt>
                <c:pt idx="1">
                  <c:v>7.3124999999999956</c:v>
                </c:pt>
                <c:pt idx="2">
                  <c:v>6.25</c:v>
                </c:pt>
                <c:pt idx="3">
                  <c:v>5.3124999999999956</c:v>
                </c:pt>
                <c:pt idx="4">
                  <c:v>4.5</c:v>
                </c:pt>
                <c:pt idx="5">
                  <c:v>3.812499999999992</c:v>
                </c:pt>
                <c:pt idx="6">
                  <c:v>3.25</c:v>
                </c:pt>
                <c:pt idx="7">
                  <c:v>2.812499999999992</c:v>
                </c:pt>
                <c:pt idx="8">
                  <c:v>2.5</c:v>
                </c:pt>
                <c:pt idx="9">
                  <c:v>2.312499999999992</c:v>
                </c:pt>
                <c:pt idx="10">
                  <c:v>2.25</c:v>
                </c:pt>
                <c:pt idx="11">
                  <c:v>2.312499999999992</c:v>
                </c:pt>
                <c:pt idx="12">
                  <c:v>2.5</c:v>
                </c:pt>
                <c:pt idx="13">
                  <c:v>2.812499999999992</c:v>
                </c:pt>
                <c:pt idx="14">
                  <c:v>3.25</c:v>
                </c:pt>
                <c:pt idx="15">
                  <c:v>3.812499999999992</c:v>
                </c:pt>
                <c:pt idx="16">
                  <c:v>4.5</c:v>
                </c:pt>
                <c:pt idx="17">
                  <c:v>5.3124999999999956</c:v>
                </c:pt>
                <c:pt idx="18">
                  <c:v>6.25</c:v>
                </c:pt>
                <c:pt idx="19">
                  <c:v>7.3124999999999956</c:v>
                </c:pt>
                <c:pt idx="20">
                  <c:v>8.5</c:v>
                </c:pt>
              </c:numCache>
            </c:numRef>
          </c:val>
        </c:ser>
        <c:ser>
          <c:idx val="17"/>
          <c:order val="17"/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Лист1!$B$22:$V$22</c:f>
              <c:numCache>
                <c:formatCode>General</c:formatCode>
                <c:ptCount val="21"/>
                <c:pt idx="0">
                  <c:v>9.3125000000000266</c:v>
                </c:pt>
                <c:pt idx="1">
                  <c:v>8.125</c:v>
                </c:pt>
                <c:pt idx="2">
                  <c:v>7.0624999999999956</c:v>
                </c:pt>
                <c:pt idx="3">
                  <c:v>6.1249999999999831</c:v>
                </c:pt>
                <c:pt idx="4">
                  <c:v>5.3124999999999956</c:v>
                </c:pt>
                <c:pt idx="5">
                  <c:v>4.6249999999999831</c:v>
                </c:pt>
                <c:pt idx="6">
                  <c:v>4.0624999999999956</c:v>
                </c:pt>
                <c:pt idx="7">
                  <c:v>3.625</c:v>
                </c:pt>
                <c:pt idx="8">
                  <c:v>3.312499999999992</c:v>
                </c:pt>
                <c:pt idx="9">
                  <c:v>3.125</c:v>
                </c:pt>
                <c:pt idx="10">
                  <c:v>3.0625</c:v>
                </c:pt>
                <c:pt idx="11">
                  <c:v>3.125</c:v>
                </c:pt>
                <c:pt idx="12">
                  <c:v>3.312499999999992</c:v>
                </c:pt>
                <c:pt idx="13">
                  <c:v>3.625</c:v>
                </c:pt>
                <c:pt idx="14">
                  <c:v>4.0624999999999956</c:v>
                </c:pt>
                <c:pt idx="15">
                  <c:v>4.6249999999999831</c:v>
                </c:pt>
                <c:pt idx="16">
                  <c:v>5.3124999999999956</c:v>
                </c:pt>
                <c:pt idx="17">
                  <c:v>6.1249999999999831</c:v>
                </c:pt>
                <c:pt idx="18">
                  <c:v>7.0624999999999956</c:v>
                </c:pt>
                <c:pt idx="19">
                  <c:v>8.125</c:v>
                </c:pt>
                <c:pt idx="20">
                  <c:v>9.3125000000000266</c:v>
                </c:pt>
              </c:numCache>
            </c:numRef>
          </c:val>
        </c:ser>
        <c:ser>
          <c:idx val="18"/>
          <c:order val="18"/>
          <c:spPr>
            <a:solidFill>
              <a:srgbClr val="CCFFCC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Лист1!$B$23:$V$23</c:f>
              <c:numCache>
                <c:formatCode>General</c:formatCode>
                <c:ptCount val="21"/>
                <c:pt idx="0">
                  <c:v>10.25</c:v>
                </c:pt>
                <c:pt idx="1">
                  <c:v>9.0625000000000266</c:v>
                </c:pt>
                <c:pt idx="2">
                  <c:v>8</c:v>
                </c:pt>
                <c:pt idx="3">
                  <c:v>7.0624999999999956</c:v>
                </c:pt>
                <c:pt idx="4">
                  <c:v>6.25</c:v>
                </c:pt>
                <c:pt idx="5">
                  <c:v>5.5624999999999956</c:v>
                </c:pt>
                <c:pt idx="6">
                  <c:v>5</c:v>
                </c:pt>
                <c:pt idx="7">
                  <c:v>4.5624999999999956</c:v>
                </c:pt>
                <c:pt idx="8">
                  <c:v>4.25</c:v>
                </c:pt>
                <c:pt idx="9">
                  <c:v>4.0624999999999956</c:v>
                </c:pt>
                <c:pt idx="10">
                  <c:v>4</c:v>
                </c:pt>
                <c:pt idx="11">
                  <c:v>4.0624999999999956</c:v>
                </c:pt>
                <c:pt idx="12">
                  <c:v>4.25</c:v>
                </c:pt>
                <c:pt idx="13">
                  <c:v>4.5624999999999956</c:v>
                </c:pt>
                <c:pt idx="14">
                  <c:v>5</c:v>
                </c:pt>
                <c:pt idx="15">
                  <c:v>5.5624999999999956</c:v>
                </c:pt>
                <c:pt idx="16">
                  <c:v>6.25</c:v>
                </c:pt>
                <c:pt idx="17">
                  <c:v>7.0624999999999956</c:v>
                </c:pt>
                <c:pt idx="18">
                  <c:v>8</c:v>
                </c:pt>
                <c:pt idx="19">
                  <c:v>9.0625000000000266</c:v>
                </c:pt>
                <c:pt idx="20">
                  <c:v>10.25</c:v>
                </c:pt>
              </c:numCache>
            </c:numRef>
          </c:val>
        </c:ser>
        <c:ser>
          <c:idx val="19"/>
          <c:order val="19"/>
          <c:spPr>
            <a:solidFill>
              <a:srgbClr val="FFFF99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Лист1!$B$24:$V$24</c:f>
              <c:numCache>
                <c:formatCode>General</c:formatCode>
                <c:ptCount val="21"/>
                <c:pt idx="0">
                  <c:v>11.312500000000028</c:v>
                </c:pt>
                <c:pt idx="1">
                  <c:v>10.125</c:v>
                </c:pt>
                <c:pt idx="2">
                  <c:v>9.0625000000000266</c:v>
                </c:pt>
                <c:pt idx="3">
                  <c:v>8.125</c:v>
                </c:pt>
                <c:pt idx="4">
                  <c:v>7.3124999999999956</c:v>
                </c:pt>
                <c:pt idx="5">
                  <c:v>6.6249999999999831</c:v>
                </c:pt>
                <c:pt idx="6">
                  <c:v>6.0624999999999956</c:v>
                </c:pt>
                <c:pt idx="7">
                  <c:v>5.6249999999999831</c:v>
                </c:pt>
                <c:pt idx="8">
                  <c:v>5.3124999999999956</c:v>
                </c:pt>
                <c:pt idx="9">
                  <c:v>5.1249999999999831</c:v>
                </c:pt>
                <c:pt idx="10">
                  <c:v>5.0624999999999956</c:v>
                </c:pt>
                <c:pt idx="11">
                  <c:v>5.1249999999999831</c:v>
                </c:pt>
                <c:pt idx="12">
                  <c:v>5.3124999999999956</c:v>
                </c:pt>
                <c:pt idx="13">
                  <c:v>5.6249999999999831</c:v>
                </c:pt>
                <c:pt idx="14">
                  <c:v>6.0624999999999956</c:v>
                </c:pt>
                <c:pt idx="15">
                  <c:v>6.6249999999999831</c:v>
                </c:pt>
                <c:pt idx="16">
                  <c:v>7.3124999999999956</c:v>
                </c:pt>
                <c:pt idx="17">
                  <c:v>8.125</c:v>
                </c:pt>
                <c:pt idx="18">
                  <c:v>9.0625000000000266</c:v>
                </c:pt>
                <c:pt idx="19">
                  <c:v>10.125</c:v>
                </c:pt>
                <c:pt idx="20">
                  <c:v>11.312500000000028</c:v>
                </c:pt>
              </c:numCache>
            </c:numRef>
          </c:val>
        </c:ser>
        <c:ser>
          <c:idx val="20"/>
          <c:order val="20"/>
          <c:spPr>
            <a:solidFill>
              <a:srgbClr val="99CCFF"/>
            </a:solidFill>
            <a:ln w="12700">
              <a:solidFill>
                <a:srgbClr val="000000"/>
              </a:solidFill>
              <a:prstDash val="solid"/>
            </a:ln>
            <a:sp3d prstMaterial="flat"/>
          </c:spPr>
          <c:val>
            <c:numRef>
              <c:f>Лист1!$B$25:$V$25</c:f>
              <c:numCache>
                <c:formatCode>General</c:formatCode>
                <c:ptCount val="21"/>
                <c:pt idx="0">
                  <c:v>12.5</c:v>
                </c:pt>
                <c:pt idx="1">
                  <c:v>11.312500000000028</c:v>
                </c:pt>
                <c:pt idx="2">
                  <c:v>10.25</c:v>
                </c:pt>
                <c:pt idx="3">
                  <c:v>9.3125000000000266</c:v>
                </c:pt>
                <c:pt idx="4">
                  <c:v>8.5</c:v>
                </c:pt>
                <c:pt idx="5">
                  <c:v>7.8124999999999956</c:v>
                </c:pt>
                <c:pt idx="6">
                  <c:v>7.25</c:v>
                </c:pt>
                <c:pt idx="7">
                  <c:v>6.8124999999999956</c:v>
                </c:pt>
                <c:pt idx="8">
                  <c:v>6.5</c:v>
                </c:pt>
                <c:pt idx="9">
                  <c:v>6.3124999999999956</c:v>
                </c:pt>
                <c:pt idx="10">
                  <c:v>6.25</c:v>
                </c:pt>
                <c:pt idx="11">
                  <c:v>6.3124999999999956</c:v>
                </c:pt>
                <c:pt idx="12">
                  <c:v>6.5</c:v>
                </c:pt>
                <c:pt idx="13">
                  <c:v>6.8124999999999956</c:v>
                </c:pt>
                <c:pt idx="14">
                  <c:v>7.25</c:v>
                </c:pt>
                <c:pt idx="15">
                  <c:v>7.8124999999999956</c:v>
                </c:pt>
                <c:pt idx="16">
                  <c:v>8.5</c:v>
                </c:pt>
                <c:pt idx="17">
                  <c:v>9.3125000000000266</c:v>
                </c:pt>
                <c:pt idx="18">
                  <c:v>10.25</c:v>
                </c:pt>
                <c:pt idx="19">
                  <c:v>11.312500000000028</c:v>
                </c:pt>
                <c:pt idx="20">
                  <c:v>12.5</c:v>
                </c:pt>
              </c:numCache>
            </c:numRef>
          </c:val>
        </c:ser>
        <c:bandFmts/>
        <c:axId val="107278720"/>
        <c:axId val="107280256"/>
        <c:axId val="107244608"/>
      </c:surface3DChart>
      <c:catAx>
        <c:axId val="107278720"/>
        <c:scaling>
          <c:orientation val="minMax"/>
        </c:scaling>
        <c:delete val="1"/>
        <c:axPos val="b"/>
        <c:tickLblPos val="none"/>
        <c:crossAx val="107280256"/>
        <c:crosses val="autoZero"/>
        <c:auto val="1"/>
        <c:lblAlgn val="ctr"/>
        <c:lblOffset val="100"/>
        <c:noMultiLvlLbl val="1"/>
      </c:catAx>
      <c:valAx>
        <c:axId val="107280256"/>
        <c:scaling>
          <c:orientation val="minMax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one"/>
        <c:crossAx val="107278720"/>
        <c:crosses val="autoZero"/>
        <c:crossBetween val="between"/>
      </c:valAx>
      <c:serAx>
        <c:axId val="107244608"/>
        <c:scaling>
          <c:orientation val="minMax"/>
        </c:scaling>
        <c:delete val="1"/>
        <c:axPos val="b"/>
        <c:tickLblPos val="none"/>
        <c:crossAx val="107280256"/>
        <c:crosses val="autoZero"/>
      </c:serAx>
      <c:spPr>
        <a:noFill/>
        <a:ln w="25400">
          <a:noFill/>
        </a:ln>
      </c:spPr>
    </c:plotArea>
    <c:plotVisOnly val="1"/>
    <c:dispBlanksAs val="gap"/>
  </c:chart>
  <c:spPr>
    <a:noFill/>
    <a:ln w="9525">
      <a:solidFill>
        <a:schemeClr val="accent1"/>
      </a:solidFill>
    </a:ln>
  </c:spPr>
  <c:txPr>
    <a:bodyPr/>
    <a:lstStyle/>
    <a:p>
      <a:pPr>
        <a:defRPr sz="11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</dc:creator>
  <cp:keywords/>
  <dc:description/>
  <cp:lastModifiedBy>Andrey Z</cp:lastModifiedBy>
  <cp:revision>6</cp:revision>
  <dcterms:created xsi:type="dcterms:W3CDTF">2011-12-19T12:35:00Z</dcterms:created>
  <dcterms:modified xsi:type="dcterms:W3CDTF">2011-12-19T12:42:00Z</dcterms:modified>
</cp:coreProperties>
</file>